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01" w:rsidRPr="001B791D" w:rsidRDefault="00C56601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91D">
        <w:rPr>
          <w:rFonts w:ascii="Times New Roman" w:hAnsi="Times New Roman" w:cs="Times New Roman"/>
          <w:sz w:val="24"/>
          <w:szCs w:val="24"/>
        </w:rPr>
        <w:t>Вопрос №1:</w:t>
      </w:r>
    </w:p>
    <w:p w:rsidR="001B791D" w:rsidRDefault="001B791D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601" w:rsidRPr="001B791D" w:rsidRDefault="00C56601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91D">
        <w:rPr>
          <w:rFonts w:ascii="Times New Roman" w:hAnsi="Times New Roman" w:cs="Times New Roman"/>
          <w:sz w:val="24"/>
          <w:szCs w:val="24"/>
        </w:rPr>
        <w:t xml:space="preserve">В целях совершенствования эффективности технологического процесса, в том числе для повышения уровня безопасности на эксплуатируемых объектах, в организациях возникает потребность внедрения новых, более совершенных технологических устройств, таких как, например, насосные агрегаты, сепараторы либо подогреватели с высоким КПД. С учетом климатических и геологических особенностей нашего района, а также в случаях недостаточной практики применения потенциально более эффективных технических устройств, остается вероятность, что такие технические устройства не принесут ожидаемого результата. В соответствии с действующим законодательством не допускается эксплуатация опасных производственных объектов с отклонением от проектной документации на такие объекты. Проведение работ по перепроектированию объектов дорогостоящая услуга и не всегда соразмерна со стоимостью внедрения более современного оборудования, а при отсутствии гарантии повышения эффективности оборудования и во все может представляться нецелесообразным. </w:t>
      </w:r>
      <w:proofErr w:type="gramStart"/>
      <w:r w:rsidRPr="001B791D">
        <w:rPr>
          <w:rFonts w:ascii="Times New Roman" w:hAnsi="Times New Roman" w:cs="Times New Roman"/>
          <w:b/>
          <w:sz w:val="24"/>
          <w:szCs w:val="24"/>
        </w:rPr>
        <w:t>Возможно</w:t>
      </w:r>
      <w:proofErr w:type="gramEnd"/>
      <w:r w:rsidRPr="001B791D">
        <w:rPr>
          <w:rFonts w:ascii="Times New Roman" w:hAnsi="Times New Roman" w:cs="Times New Roman"/>
          <w:b/>
          <w:sz w:val="24"/>
          <w:szCs w:val="24"/>
        </w:rPr>
        <w:t xml:space="preserve"> ли проведение опытно-промышленных испытаний на действующих опасных производственных объектах без проведения перепроектирования?</w:t>
      </w:r>
      <w:r w:rsidRPr="001B791D">
        <w:rPr>
          <w:rFonts w:ascii="Times New Roman" w:hAnsi="Times New Roman" w:cs="Times New Roman"/>
          <w:sz w:val="24"/>
          <w:szCs w:val="24"/>
        </w:rPr>
        <w:t xml:space="preserve"> Если да, то существуют ли какие-либо ограничения по объему опытно-промышленных </w:t>
      </w:r>
      <w:proofErr w:type="gramStart"/>
      <w:r w:rsidRPr="001B791D">
        <w:rPr>
          <w:rFonts w:ascii="Times New Roman" w:hAnsi="Times New Roman" w:cs="Times New Roman"/>
          <w:sz w:val="24"/>
          <w:szCs w:val="24"/>
        </w:rPr>
        <w:t>испытаний</w:t>
      </w:r>
      <w:proofErr w:type="gramEnd"/>
      <w:r w:rsidRPr="001B791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B791D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1B791D">
        <w:rPr>
          <w:rFonts w:ascii="Times New Roman" w:hAnsi="Times New Roman" w:cs="Times New Roman"/>
          <w:sz w:val="24"/>
          <w:szCs w:val="24"/>
        </w:rPr>
        <w:t xml:space="preserve"> механизмы регулирования с точки зрения промышленной безопасности существуют?</w:t>
      </w:r>
    </w:p>
    <w:p w:rsidR="005B44BF" w:rsidRPr="001B791D" w:rsidRDefault="005B44BF" w:rsidP="00E74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4BF" w:rsidRDefault="00E21C83" w:rsidP="00E748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91D">
        <w:rPr>
          <w:rFonts w:ascii="Times New Roman" w:hAnsi="Times New Roman" w:cs="Times New Roman"/>
          <w:sz w:val="24"/>
          <w:szCs w:val="24"/>
        </w:rPr>
        <w:t>Ответ:</w:t>
      </w:r>
    </w:p>
    <w:p w:rsidR="001B791D" w:rsidRPr="001B791D" w:rsidRDefault="001B791D" w:rsidP="00EB44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791D" w:rsidRDefault="005B44BF" w:rsidP="00EB443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1D">
        <w:rPr>
          <w:rFonts w:ascii="Times New Roman" w:hAnsi="Times New Roman" w:cs="Times New Roman"/>
          <w:i/>
          <w:sz w:val="24"/>
          <w:szCs w:val="24"/>
        </w:rPr>
        <w:t>Пункт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Pr="001B791D">
        <w:rPr>
          <w:rFonts w:ascii="Times New Roman" w:hAnsi="Times New Roman" w:cs="Times New Roman"/>
          <w:i/>
          <w:sz w:val="24"/>
          <w:szCs w:val="24"/>
        </w:rPr>
        <w:t xml:space="preserve"> 717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 xml:space="preserve"> ФНП № 534 предусмотрено, что и</w:t>
      </w:r>
      <w:r w:rsidRPr="001B791D">
        <w:rPr>
          <w:rFonts w:ascii="Times New Roman" w:hAnsi="Times New Roman" w:cs="Times New Roman"/>
          <w:i/>
          <w:sz w:val="24"/>
          <w:szCs w:val="24"/>
        </w:rPr>
        <w:t>зменения в технологический процесс, схему, регламент, аппаратурное оформление могут вноситься только при наличии нормативно-технической и (или) проектной документации, согласованной с организацией-разработчиком технологического процесса и (или) организацией-разработчиком изменяемой документации.</w:t>
      </w:r>
    </w:p>
    <w:p w:rsidR="001B791D" w:rsidRDefault="005B44BF" w:rsidP="00EB443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1D">
        <w:rPr>
          <w:rFonts w:ascii="Times New Roman" w:hAnsi="Times New Roman" w:cs="Times New Roman"/>
          <w:i/>
          <w:sz w:val="24"/>
          <w:szCs w:val="24"/>
        </w:rPr>
        <w:t>Пункт 718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 xml:space="preserve"> ФНП № 534 предусмотрено, что р</w:t>
      </w:r>
      <w:r w:rsidRPr="001B791D">
        <w:rPr>
          <w:rFonts w:ascii="Times New Roman" w:hAnsi="Times New Roman" w:cs="Times New Roman"/>
          <w:i/>
          <w:sz w:val="24"/>
          <w:szCs w:val="24"/>
        </w:rPr>
        <w:t>еконструкция, замена элементов схемы технологического процесса без наличия утвержденной проектной документации не допускается.</w:t>
      </w:r>
    </w:p>
    <w:p w:rsidR="001B791D" w:rsidRDefault="005B44BF" w:rsidP="00EB443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1D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>730 ФНП № 534 предусмотрено, что о</w:t>
      </w:r>
      <w:r w:rsidRPr="001B791D">
        <w:rPr>
          <w:rFonts w:ascii="Times New Roman" w:hAnsi="Times New Roman" w:cs="Times New Roman"/>
          <w:i/>
          <w:sz w:val="24"/>
          <w:szCs w:val="24"/>
        </w:rPr>
        <w:t>борудование для сбора нефти, газа и конденсата должно удовлетворять требованиям стандартов и технических условий на их изготовление, монтироваться в соответствии с проектной документацией и действующими нормами технологического проектирования и обеспечивать полную герметичность и сохранность продукции (закрытая система сбора и подготовки нефти и газа).</w:t>
      </w:r>
    </w:p>
    <w:p w:rsidR="001B791D" w:rsidRDefault="005B44BF" w:rsidP="00EB443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B791D">
        <w:rPr>
          <w:rFonts w:ascii="Times New Roman" w:hAnsi="Times New Roman" w:cs="Times New Roman"/>
          <w:i/>
          <w:sz w:val="24"/>
          <w:szCs w:val="24"/>
        </w:rPr>
        <w:t xml:space="preserve">В соответствии с определением статьи 1 Федерального закона от 21.07.1997 N 116-ФЗ "О промышленной безопасности опасных производственных объектов" (далее - ФЗ N 116) техническое перевооружение опасного производственного объекта (далее - ОПО) - это приводящие к изменению технологического процесса на ОПО </w:t>
      </w:r>
      <w:r w:rsidRPr="001B791D">
        <w:rPr>
          <w:rFonts w:ascii="Times New Roman" w:hAnsi="Times New Roman" w:cs="Times New Roman"/>
          <w:i/>
          <w:sz w:val="24"/>
          <w:szCs w:val="24"/>
          <w:u w:val="single"/>
        </w:rPr>
        <w:t>внедрение новой технологии, автоматизация ОПО или его отдельных частей, модернизация или замена применяемых на ОПО технических устройств.</w:t>
      </w:r>
      <w:proofErr w:type="gramEnd"/>
    </w:p>
    <w:p w:rsidR="00E21C83" w:rsidRPr="001B791D" w:rsidRDefault="005B44BF" w:rsidP="00E7482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1D">
        <w:rPr>
          <w:rFonts w:ascii="Times New Roman" w:hAnsi="Times New Roman" w:cs="Times New Roman"/>
          <w:i/>
          <w:sz w:val="24"/>
          <w:szCs w:val="24"/>
        </w:rPr>
        <w:t xml:space="preserve">Согласно пункту 1 статьи 8 ФЗ N 116 документация на техническое перевооружение ОПО подлежит экспертизе промышленной безопасности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деятельности. </w:t>
      </w:r>
    </w:p>
    <w:p w:rsidR="005B44BF" w:rsidRPr="001B791D" w:rsidRDefault="005B44BF" w:rsidP="00E7482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1D">
        <w:rPr>
          <w:rFonts w:ascii="Times New Roman" w:hAnsi="Times New Roman" w:cs="Times New Roman"/>
          <w:i/>
          <w:sz w:val="24"/>
          <w:szCs w:val="24"/>
        </w:rPr>
        <w:t xml:space="preserve">Не допускаются техническое перевооружение, консервация и ликвидация ОПО без положительного заключения экспертизы промышленной безопасности, которое в установленном порядке внесено в реестр заключений экспертизы промышленной безопасности, либо, если документация на техническое перевооружение ОПО входит в </w:t>
      </w:r>
      <w:r w:rsidRPr="001B791D">
        <w:rPr>
          <w:rFonts w:ascii="Times New Roman" w:hAnsi="Times New Roman" w:cs="Times New Roman"/>
          <w:i/>
          <w:sz w:val="24"/>
          <w:szCs w:val="24"/>
        </w:rPr>
        <w:lastRenderedPageBreak/>
        <w:t>состав проектной документации такого объекта, без положительного заключения экспертизы проектной документации такого объекта.</w:t>
      </w:r>
    </w:p>
    <w:p w:rsidR="001B791D" w:rsidRDefault="001B791D" w:rsidP="00E7482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44BF" w:rsidRPr="001B791D" w:rsidRDefault="005B44BF" w:rsidP="00E7482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B791D">
        <w:rPr>
          <w:rFonts w:ascii="Times New Roman" w:hAnsi="Times New Roman" w:cs="Times New Roman"/>
          <w:i/>
          <w:sz w:val="24"/>
          <w:szCs w:val="24"/>
        </w:rPr>
        <w:t>Следовательн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>о, в указанном случае проведение</w:t>
      </w:r>
      <w:r w:rsidRPr="001B791D">
        <w:rPr>
          <w:rFonts w:ascii="Times New Roman" w:hAnsi="Times New Roman" w:cs="Times New Roman"/>
          <w:i/>
          <w:sz w:val="24"/>
          <w:szCs w:val="24"/>
        </w:rPr>
        <w:t xml:space="preserve"> работ по техническому перевооружению ОПО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>, в объеме которых предусмотрена замена</w:t>
      </w:r>
      <w:r w:rsidRPr="001B79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C83" w:rsidRPr="001B791D">
        <w:rPr>
          <w:rFonts w:ascii="Times New Roman" w:hAnsi="Times New Roman" w:cs="Times New Roman"/>
          <w:i/>
          <w:sz w:val="24"/>
          <w:szCs w:val="24"/>
        </w:rPr>
        <w:t>насосных агрегатов, сепараторов либо подогревателей с высоким КПД</w:t>
      </w:r>
      <w:r w:rsidRPr="001B791D">
        <w:rPr>
          <w:rFonts w:ascii="Times New Roman" w:hAnsi="Times New Roman" w:cs="Times New Roman"/>
          <w:i/>
          <w:sz w:val="24"/>
          <w:szCs w:val="24"/>
        </w:rPr>
        <w:t>, документация на техническое перевооружение ОПО подлежит экспертизе промышленной безопасности, если данная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деятельности.</w:t>
      </w:r>
      <w:proofErr w:type="gramEnd"/>
    </w:p>
    <w:p w:rsidR="00C56601" w:rsidRPr="001B791D" w:rsidRDefault="00C56601" w:rsidP="00E74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601" w:rsidRDefault="00C56601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91D">
        <w:rPr>
          <w:rFonts w:ascii="Times New Roman" w:hAnsi="Times New Roman" w:cs="Times New Roman"/>
          <w:sz w:val="24"/>
          <w:szCs w:val="24"/>
        </w:rPr>
        <w:t>Вопрос №2:</w:t>
      </w:r>
    </w:p>
    <w:p w:rsidR="001B791D" w:rsidRPr="001B791D" w:rsidRDefault="001B791D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601" w:rsidRPr="001B791D" w:rsidRDefault="00C56601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91D">
        <w:rPr>
          <w:rFonts w:ascii="Times New Roman" w:hAnsi="Times New Roman" w:cs="Times New Roman"/>
          <w:sz w:val="24"/>
          <w:szCs w:val="24"/>
        </w:rPr>
        <w:t xml:space="preserve">Нефтегазодобывающие организации в своей деятельности прибегают к услугам сервисных организаций, в число которых могут входить услуги по предоставлению передвижных парогенераторных установок. В соответствии с законодательством организация, эксплуатирующая ОПО должна зарегистрировать в государственном реестре все опасные производственные объекты. При этом ППУ сама по себе не является объектом, а представляет собой техническое устройство. Эксплуатацию такой установки осуществляет машинист ППУ из числа работников подрядной организации. Оказание таких услуг может носить как систематический, так и разовый характер, другими словами местонахождение ППУ может постоянно меняться. </w:t>
      </w:r>
      <w:r w:rsidRPr="001B791D">
        <w:rPr>
          <w:rFonts w:ascii="Times New Roman" w:hAnsi="Times New Roman" w:cs="Times New Roman"/>
          <w:b/>
          <w:sz w:val="24"/>
          <w:szCs w:val="24"/>
        </w:rPr>
        <w:t>Подлежит ли регистрации в государственном реестре ОПО передвижная парогенераторная установка?</w:t>
      </w:r>
      <w:r w:rsidRPr="001B791D">
        <w:rPr>
          <w:rFonts w:ascii="Times New Roman" w:hAnsi="Times New Roman" w:cs="Times New Roman"/>
          <w:sz w:val="24"/>
          <w:szCs w:val="24"/>
        </w:rPr>
        <w:t xml:space="preserve"> Если да, то кто является владельцем ОПО: заказчик и владелец ОПО нефтегазодобывающей организации или владелец ППУ?</w:t>
      </w:r>
    </w:p>
    <w:p w:rsidR="004940B1" w:rsidRPr="001B791D" w:rsidRDefault="004940B1" w:rsidP="00E74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0B1" w:rsidRPr="001B791D" w:rsidRDefault="004940B1" w:rsidP="001B79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91D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1B791D" w:rsidRDefault="001B791D" w:rsidP="001B791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js-doc-mark"/>
          <w:rFonts w:eastAsiaTheme="minorHAnsi"/>
          <w:b/>
          <w:lang w:eastAsia="en-US"/>
        </w:rPr>
      </w:pPr>
    </w:p>
    <w:p w:rsidR="009306C6" w:rsidRPr="001B791D" w:rsidRDefault="009306C6" w:rsidP="001B791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js-doc-mark"/>
          <w:rFonts w:eastAsiaTheme="minorHAnsi"/>
          <w:b/>
          <w:lang w:eastAsia="en-US"/>
        </w:rPr>
      </w:pPr>
      <w:r w:rsidRPr="001B791D">
        <w:rPr>
          <w:rStyle w:val="js-doc-mark"/>
          <w:rFonts w:eastAsiaTheme="minorHAnsi"/>
          <w:b/>
          <w:lang w:eastAsia="en-US"/>
        </w:rPr>
        <w:t xml:space="preserve">536 ФНП пункт 227 </w:t>
      </w:r>
    </w:p>
    <w:p w:rsidR="001B791D" w:rsidRDefault="001B791D" w:rsidP="001B791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js-doc-mark"/>
          <w:rFonts w:eastAsiaTheme="minorHAnsi"/>
          <w:lang w:eastAsia="en-US"/>
        </w:rPr>
      </w:pPr>
    </w:p>
    <w:p w:rsidR="009306C6" w:rsidRPr="001B791D" w:rsidRDefault="001D036A" w:rsidP="001B791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js-doc-mark"/>
          <w:rFonts w:eastAsiaTheme="minorHAnsi"/>
          <w:lang w:eastAsia="en-US"/>
        </w:rPr>
      </w:pPr>
      <w:r w:rsidRPr="001B791D">
        <w:rPr>
          <w:rStyle w:val="js-doc-mark"/>
          <w:rFonts w:eastAsiaTheme="minorHAnsi"/>
          <w:lang w:eastAsia="en-US"/>
        </w:rPr>
        <w:t>Подлежат регистрации в государственном реестре ОПО</w:t>
      </w:r>
      <w:r w:rsidR="009306C6" w:rsidRPr="001B791D">
        <w:rPr>
          <w:rStyle w:val="js-doc-mark"/>
          <w:rFonts w:eastAsiaTheme="minorHAnsi"/>
          <w:lang w:eastAsia="en-US"/>
        </w:rPr>
        <w:t>:</w:t>
      </w:r>
      <w:bookmarkStart w:id="1" w:name="l1430"/>
      <w:bookmarkEnd w:id="1"/>
      <w:r w:rsidR="00076F86" w:rsidRPr="001B791D">
        <w:rPr>
          <w:rStyle w:val="js-doc-mark"/>
          <w:rFonts w:eastAsiaTheme="minorHAnsi"/>
          <w:lang w:eastAsia="en-US"/>
        </w:rPr>
        <w:t xml:space="preserve">  </w:t>
      </w:r>
    </w:p>
    <w:p w:rsidR="001B791D" w:rsidRDefault="001B791D" w:rsidP="001B791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js-doc-mark"/>
          <w:rFonts w:eastAsiaTheme="minorHAnsi"/>
          <w:color w:val="000000"/>
          <w:lang w:eastAsia="en-US"/>
        </w:rPr>
      </w:pPr>
    </w:p>
    <w:p w:rsidR="009306C6" w:rsidRPr="001B791D" w:rsidRDefault="009306C6" w:rsidP="001B791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js-doc-mark"/>
          <w:rFonts w:eastAsiaTheme="minorHAnsi"/>
          <w:lang w:eastAsia="en-US"/>
        </w:rPr>
      </w:pPr>
      <w:r w:rsidRPr="001B791D">
        <w:rPr>
          <w:rStyle w:val="js-doc-mark"/>
          <w:rFonts w:eastAsiaTheme="minorHAnsi"/>
          <w:color w:val="000000"/>
          <w:lang w:eastAsia="en-US"/>
        </w:rPr>
        <w:t xml:space="preserve">а) </w:t>
      </w:r>
      <w:r w:rsidRPr="001B791D">
        <w:rPr>
          <w:rStyle w:val="js-doc-mark"/>
          <w:rFonts w:eastAsiaTheme="minorHAnsi"/>
          <w:lang w:eastAsia="en-US"/>
        </w:rPr>
        <w:t>объекты, в составе которых используется оборудование под давлением, подлежащее учету в территориальных органах Ростехнадзора или иных федеральных органах исполнительной власти в области промышленной безопасности, идентифицируемые по признакам, указанным в пункте 3 настоящих ФНП и пункте 2 приложения к Федеральному закону </w:t>
      </w:r>
      <w:hyperlink r:id="rId7" w:anchor="l0" w:tgtFrame="_blank" w:history="1">
        <w:r w:rsidRPr="001B791D">
          <w:rPr>
            <w:rStyle w:val="js-doc-mark"/>
            <w:rFonts w:eastAsiaTheme="minorHAnsi"/>
            <w:color w:val="000000"/>
            <w:lang w:eastAsia="en-US"/>
          </w:rPr>
          <w:t>N 116-ФЗ</w:t>
        </w:r>
      </w:hyperlink>
      <w:r w:rsidRPr="001B791D">
        <w:rPr>
          <w:rStyle w:val="js-doc-mark"/>
          <w:rFonts w:eastAsiaTheme="minorHAnsi"/>
          <w:lang w:eastAsia="en-US"/>
        </w:rPr>
        <w:t>;</w:t>
      </w:r>
    </w:p>
    <w:p w:rsidR="009306C6" w:rsidRPr="001B791D" w:rsidRDefault="009306C6" w:rsidP="00E74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950" w:rsidRPr="001B791D" w:rsidRDefault="00BB2950" w:rsidP="001B791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9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116 ФЗ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категории опасных производственных объектов относятся объекты, на которых:</w:t>
      </w:r>
      <w:r w:rsid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используется </w:t>
      </w:r>
      <w:r w:rsidRPr="001B791D">
        <w:rPr>
          <w:rStyle w:val="js-doc-mark"/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работающее </w:t>
      </w:r>
      <w:r w:rsidRPr="001B791D">
        <w:rPr>
          <w:rStyle w:val="js-doc-mark"/>
          <w:rFonts w:ascii="Times New Roman" w:hAnsi="Times New Roman" w:cs="Times New Roman"/>
          <w:color w:val="000000"/>
          <w:sz w:val="24"/>
          <w:szCs w:val="24"/>
        </w:rPr>
        <w:t>под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избыточным </w:t>
      </w:r>
      <w:r w:rsidRPr="001B791D">
        <w:rPr>
          <w:rStyle w:val="js-doc-mark"/>
          <w:rFonts w:ascii="Times New Roman" w:hAnsi="Times New Roman" w:cs="Times New Roman"/>
          <w:color w:val="000000"/>
          <w:sz w:val="24"/>
          <w:szCs w:val="24"/>
        </w:rPr>
        <w:t>давлением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более</w:t>
      </w:r>
      <w:r w:rsid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0,07</w:t>
      </w:r>
      <w:r w:rsid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7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мегапаскаля;  пара, газа (в газообразном, сжиженном состоянии); воды при температуре нагрева более 115 градусов Цельсия. </w:t>
      </w:r>
    </w:p>
    <w:p w:rsidR="00076F86" w:rsidRPr="001B791D" w:rsidRDefault="00076F86" w:rsidP="00E7482C">
      <w:pPr>
        <w:pStyle w:val="a4"/>
        <w:shd w:val="clear" w:color="auto" w:fill="FFFFFF"/>
        <w:spacing w:before="0" w:beforeAutospacing="0" w:after="0" w:afterAutospacing="0" w:line="225" w:lineRule="atLeast"/>
        <w:jc w:val="both"/>
        <w:rPr>
          <w:color w:val="333333"/>
        </w:rPr>
      </w:pPr>
    </w:p>
    <w:p w:rsidR="00076F86" w:rsidRPr="001B791D" w:rsidRDefault="00076F86" w:rsidP="00716A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333333"/>
        </w:rPr>
      </w:pPr>
      <w:r w:rsidRPr="001B791D">
        <w:rPr>
          <w:color w:val="333333"/>
        </w:rPr>
        <w:t>Опасными производственными объектами в соответствии с </w:t>
      </w:r>
      <w:hyperlink r:id="rId8" w:tgtFrame="_blank" w:tooltip="Федеральный закон  от 21.07.1997 №116-ФЗ (ред. от 08.08.2024) " w:history="1">
        <w:r w:rsidRPr="001B791D">
          <w:rPr>
            <w:rStyle w:val="a3"/>
            <w:b/>
            <w:bCs/>
            <w:color w:val="000000"/>
            <w:bdr w:val="none" w:sz="0" w:space="0" w:color="auto" w:frame="1"/>
          </w:rPr>
          <w:t>Федеральным законом от 21 июля 1997 г. № 116-ФЗ «О промышленной безопасности опасных производственных объектов»</w:t>
        </w:r>
      </w:hyperlink>
      <w:r w:rsidRPr="001B791D">
        <w:rPr>
          <w:color w:val="333333"/>
        </w:rPr>
        <w:t> (далее - Федеральный закон № 116-ФЗ) являются предприятия или их цехи, участки, площадки, а также иные производственные объекты, обладающие признаками опасности, указанными в Приложении № 1 к Федеральному закону № 116-ФЗ.</w:t>
      </w:r>
    </w:p>
    <w:p w:rsidR="00716A60" w:rsidRDefault="00716A60" w:rsidP="00E7482C">
      <w:pPr>
        <w:pStyle w:val="a4"/>
        <w:shd w:val="clear" w:color="auto" w:fill="FFFFFF"/>
        <w:spacing w:before="0" w:beforeAutospacing="0" w:after="0" w:afterAutospacing="0" w:line="225" w:lineRule="atLeast"/>
        <w:jc w:val="both"/>
        <w:rPr>
          <w:color w:val="333333"/>
        </w:rPr>
      </w:pPr>
    </w:p>
    <w:p w:rsidR="001D036A" w:rsidRPr="001B791D" w:rsidRDefault="00076F86" w:rsidP="00716A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333333"/>
        </w:rPr>
      </w:pPr>
      <w:r w:rsidRPr="001B791D">
        <w:rPr>
          <w:color w:val="333333"/>
        </w:rPr>
        <w:t xml:space="preserve">Опасным производственным объектом не является отдельный механизм, оборудование (техническое устройство), здание, строение и сооружение. </w:t>
      </w:r>
    </w:p>
    <w:p w:rsidR="00716A60" w:rsidRDefault="00716A60" w:rsidP="00E7482C">
      <w:pPr>
        <w:pStyle w:val="a4"/>
        <w:shd w:val="clear" w:color="auto" w:fill="FFFFFF"/>
        <w:spacing w:before="0" w:beforeAutospacing="0" w:after="0" w:afterAutospacing="0" w:line="225" w:lineRule="atLeast"/>
        <w:jc w:val="both"/>
        <w:rPr>
          <w:b/>
          <w:color w:val="333333"/>
        </w:rPr>
      </w:pPr>
    </w:p>
    <w:p w:rsidR="00076F86" w:rsidRPr="001B791D" w:rsidRDefault="00076F86" w:rsidP="00716A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b/>
          <w:color w:val="333333"/>
        </w:rPr>
      </w:pPr>
      <w:r w:rsidRPr="001B791D">
        <w:rPr>
          <w:b/>
          <w:color w:val="333333"/>
        </w:rPr>
        <w:t>Опасным производственным объектом является определенная площадка производства, на которой при осуществлении определенного вида деятельности применяются те или иные технические устройства, связанные единым технологическим процессом.</w:t>
      </w:r>
    </w:p>
    <w:p w:rsidR="00716A60" w:rsidRDefault="00716A60" w:rsidP="00E7482C">
      <w:pPr>
        <w:pStyle w:val="a4"/>
        <w:shd w:val="clear" w:color="auto" w:fill="FFFFFF"/>
        <w:spacing w:before="0" w:beforeAutospacing="0" w:after="0" w:afterAutospacing="0" w:line="225" w:lineRule="atLeast"/>
        <w:jc w:val="both"/>
        <w:rPr>
          <w:color w:val="333333"/>
        </w:rPr>
      </w:pPr>
    </w:p>
    <w:p w:rsidR="00076F86" w:rsidRPr="001B791D" w:rsidRDefault="00076F86" w:rsidP="00716A60">
      <w:pPr>
        <w:pStyle w:val="a4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333333"/>
        </w:rPr>
      </w:pPr>
      <w:r w:rsidRPr="001B791D">
        <w:rPr>
          <w:color w:val="333333"/>
        </w:rPr>
        <w:t>В силу требований к организации, эксплуатирующей опасный производственный объект, предусмотренных статьей 9 Федерального закона № 116-ФЗ, </w:t>
      </w:r>
      <w:r w:rsidRPr="001B791D">
        <w:rPr>
          <w:rStyle w:val="a5"/>
          <w:color w:val="4682C3"/>
          <w:bdr w:val="none" w:sz="0" w:space="0" w:color="auto" w:frame="1"/>
        </w:rPr>
        <w:t>обязанности по соблюдению требований промышленной безопасности возлагаются на организацию, эксплуатирующую опасный производственный объект</w:t>
      </w:r>
      <w:r w:rsidRPr="001B791D">
        <w:rPr>
          <w:color w:val="333333"/>
        </w:rPr>
        <w:t>.</w:t>
      </w:r>
    </w:p>
    <w:p w:rsidR="00BB2950" w:rsidRPr="001B791D" w:rsidRDefault="00BB2950" w:rsidP="00E748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44BF" w:rsidRPr="00716A60" w:rsidRDefault="00BB2950" w:rsidP="00716A6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791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536 ФНП пункт 222.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Котлы передвижных (транспортабельных) котельных установок (за исключением </w:t>
      </w:r>
      <w:r w:rsidRPr="001B791D">
        <w:rPr>
          <w:rStyle w:val="js-doc-mark"/>
          <w:rFonts w:ascii="Times New Roman" w:hAnsi="Times New Roman" w:cs="Times New Roman"/>
          <w:color w:val="FF0000"/>
          <w:sz w:val="24"/>
          <w:szCs w:val="24"/>
        </w:rPr>
        <w:t>подлежащих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1B791D">
        <w:rPr>
          <w:rStyle w:val="js-doc-mark"/>
          <w:rFonts w:ascii="Times New Roman" w:hAnsi="Times New Roman" w:cs="Times New Roman"/>
          <w:color w:val="FF0000"/>
          <w:sz w:val="24"/>
          <w:szCs w:val="24"/>
        </w:rPr>
        <w:t>учету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в ином федеральном органе исполнительной власти, уполномоченном в области промышленной безопасности) </w:t>
      </w:r>
      <w:r w:rsidRPr="001B791D">
        <w:rPr>
          <w:rStyle w:val="js-doc-mark"/>
          <w:rFonts w:ascii="Times New Roman" w:hAnsi="Times New Roman" w:cs="Times New Roman"/>
          <w:color w:val="FF0000"/>
          <w:sz w:val="24"/>
          <w:szCs w:val="24"/>
        </w:rPr>
        <w:t>подлежат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1B791D">
        <w:rPr>
          <w:rStyle w:val="js-doc-mark"/>
          <w:rFonts w:ascii="Times New Roman" w:hAnsi="Times New Roman" w:cs="Times New Roman"/>
          <w:color w:val="FF0000"/>
          <w:sz w:val="24"/>
          <w:szCs w:val="24"/>
        </w:rPr>
        <w:t>учету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в органах Ростехнадзора по месту нахождения (государственной регистрации) эксплуатирующей организации. Информацию о фактическом адресе эксплуатации котлов передвижных (транспортабельных) котельных установок, в том числе уведомление о смене адреса их эксплуатации эксплуатирующая организация направляет в территориальный орган Ростехнадзора, в котором они </w:t>
      </w:r>
      <w:r w:rsidRPr="001B791D">
        <w:rPr>
          <w:rStyle w:val="js-doc-mark"/>
          <w:rFonts w:ascii="Times New Roman" w:hAnsi="Times New Roman" w:cs="Times New Roman"/>
          <w:color w:val="FF0000"/>
          <w:sz w:val="24"/>
          <w:szCs w:val="24"/>
        </w:rPr>
        <w:t>подлежат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1B791D">
        <w:rPr>
          <w:rStyle w:val="js-doc-mark"/>
          <w:rFonts w:ascii="Times New Roman" w:hAnsi="Times New Roman" w:cs="Times New Roman"/>
          <w:color w:val="FF0000"/>
          <w:sz w:val="24"/>
          <w:szCs w:val="24"/>
        </w:rPr>
        <w:t>учету</w:t>
      </w:r>
      <w:r w:rsidRPr="001B791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(учтены), а также в адрес территориального органа Ростехнадзора на территории которого планируется их эксплуатация.</w:t>
      </w:r>
    </w:p>
    <w:sectPr w:rsidR="005B44BF" w:rsidRPr="00716A60" w:rsidSect="00C9188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89" w:rsidRDefault="00C91889" w:rsidP="00C91889">
      <w:r>
        <w:separator/>
      </w:r>
    </w:p>
  </w:endnote>
  <w:endnote w:type="continuationSeparator" w:id="0">
    <w:p w:rsidR="00C91889" w:rsidRDefault="00C91889" w:rsidP="00C9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89" w:rsidRDefault="00C91889" w:rsidP="00C91889">
      <w:r>
        <w:separator/>
      </w:r>
    </w:p>
  </w:footnote>
  <w:footnote w:type="continuationSeparator" w:id="0">
    <w:p w:rsidR="00C91889" w:rsidRDefault="00C91889" w:rsidP="00C9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1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1889" w:rsidRPr="00C91889" w:rsidRDefault="00C9188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18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18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18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44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18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1889" w:rsidRDefault="00C918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01"/>
    <w:rsid w:val="00076F86"/>
    <w:rsid w:val="001B791D"/>
    <w:rsid w:val="001D036A"/>
    <w:rsid w:val="00293754"/>
    <w:rsid w:val="004940B1"/>
    <w:rsid w:val="005B44BF"/>
    <w:rsid w:val="00716A60"/>
    <w:rsid w:val="0073215A"/>
    <w:rsid w:val="00773536"/>
    <w:rsid w:val="008072CC"/>
    <w:rsid w:val="0081055C"/>
    <w:rsid w:val="009306C6"/>
    <w:rsid w:val="00BB2950"/>
    <w:rsid w:val="00C56601"/>
    <w:rsid w:val="00C91889"/>
    <w:rsid w:val="00E12CFE"/>
    <w:rsid w:val="00E21C83"/>
    <w:rsid w:val="00E7482C"/>
    <w:rsid w:val="00E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0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doc-mark">
    <w:name w:val="js-doc-mark"/>
    <w:basedOn w:val="a0"/>
    <w:rsid w:val="00BB2950"/>
  </w:style>
  <w:style w:type="paragraph" w:customStyle="1" w:styleId="dt-p">
    <w:name w:val="dt-p"/>
    <w:basedOn w:val="a"/>
    <w:rsid w:val="009306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306C6"/>
  </w:style>
  <w:style w:type="character" w:styleId="a3">
    <w:name w:val="Hyperlink"/>
    <w:basedOn w:val="a0"/>
    <w:uiPriority w:val="99"/>
    <w:semiHidden/>
    <w:unhideWhenUsed/>
    <w:rsid w:val="009306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6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6F86"/>
    <w:rPr>
      <w:b/>
      <w:bCs/>
    </w:rPr>
  </w:style>
  <w:style w:type="paragraph" w:styleId="a6">
    <w:name w:val="header"/>
    <w:basedOn w:val="a"/>
    <w:link w:val="a7"/>
    <w:uiPriority w:val="99"/>
    <w:unhideWhenUsed/>
    <w:rsid w:val="00C91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889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C91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889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0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doc-mark">
    <w:name w:val="js-doc-mark"/>
    <w:basedOn w:val="a0"/>
    <w:rsid w:val="00BB2950"/>
  </w:style>
  <w:style w:type="paragraph" w:customStyle="1" w:styleId="dt-p">
    <w:name w:val="dt-p"/>
    <w:basedOn w:val="a"/>
    <w:rsid w:val="009306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9306C6"/>
  </w:style>
  <w:style w:type="character" w:styleId="a3">
    <w:name w:val="Hyperlink"/>
    <w:basedOn w:val="a0"/>
    <w:uiPriority w:val="99"/>
    <w:semiHidden/>
    <w:unhideWhenUsed/>
    <w:rsid w:val="009306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6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6F86"/>
    <w:rPr>
      <w:b/>
      <w:bCs/>
    </w:rPr>
  </w:style>
  <w:style w:type="paragraph" w:styleId="a6">
    <w:name w:val="header"/>
    <w:basedOn w:val="a"/>
    <w:link w:val="a7"/>
    <w:uiPriority w:val="99"/>
    <w:unhideWhenUsed/>
    <w:rsid w:val="00C91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889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C91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88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-servis.ru/lib/3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228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4161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Головашкин Алексей Вячеславович</dc:creator>
  <cp:lastModifiedBy>PC</cp:lastModifiedBy>
  <cp:revision>11</cp:revision>
  <cp:lastPrinted>2025-06-20T10:00:00Z</cp:lastPrinted>
  <dcterms:created xsi:type="dcterms:W3CDTF">2025-06-17T07:28:00Z</dcterms:created>
  <dcterms:modified xsi:type="dcterms:W3CDTF">2025-06-23T05:14:00Z</dcterms:modified>
</cp:coreProperties>
</file>