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16" w:rsidRDefault="00261916" w:rsidP="00261916">
      <w:pPr>
        <w:spacing w:line="276" w:lineRule="auto"/>
        <w:jc w:val="center"/>
        <w:rPr>
          <w:b/>
          <w:sz w:val="28"/>
          <w:szCs w:val="28"/>
        </w:rPr>
      </w:pPr>
      <w:r>
        <w:rPr>
          <w:b/>
          <w:sz w:val="28"/>
          <w:szCs w:val="28"/>
        </w:rPr>
        <w:t xml:space="preserve">ООО «РН-Транспорт» </w:t>
      </w:r>
    </w:p>
    <w:p w:rsidR="00261916" w:rsidRDefault="00261916" w:rsidP="00261916">
      <w:pPr>
        <w:spacing w:line="276" w:lineRule="auto"/>
        <w:jc w:val="center"/>
        <w:rPr>
          <w:i/>
          <w:sz w:val="28"/>
          <w:szCs w:val="28"/>
        </w:rPr>
      </w:pPr>
      <w:r>
        <w:rPr>
          <w:i/>
          <w:sz w:val="28"/>
          <w:szCs w:val="28"/>
        </w:rPr>
        <w:t xml:space="preserve">(Евгений </w:t>
      </w:r>
      <w:proofErr w:type="spellStart"/>
      <w:r>
        <w:rPr>
          <w:i/>
          <w:sz w:val="28"/>
          <w:szCs w:val="28"/>
        </w:rPr>
        <w:t>Деревских</w:t>
      </w:r>
      <w:proofErr w:type="spellEnd"/>
      <w:r>
        <w:rPr>
          <w:i/>
          <w:sz w:val="28"/>
          <w:szCs w:val="28"/>
        </w:rPr>
        <w:t>)</w:t>
      </w:r>
    </w:p>
    <w:p w:rsidR="00261916" w:rsidRDefault="00261916" w:rsidP="00261916">
      <w:pPr>
        <w:spacing w:line="276" w:lineRule="auto"/>
        <w:jc w:val="both"/>
        <w:rPr>
          <w:b/>
          <w:i/>
          <w:sz w:val="28"/>
          <w:szCs w:val="28"/>
        </w:rPr>
      </w:pPr>
      <w:r>
        <w:rPr>
          <w:b/>
          <w:i/>
          <w:sz w:val="28"/>
          <w:szCs w:val="28"/>
        </w:rPr>
        <w:t>Вопрос: Расскажите порядок ввода в эксплуатацию оборудования, работающего под избыточным давлением, под</w:t>
      </w:r>
      <w:r w:rsidR="00CD58CA">
        <w:rPr>
          <w:b/>
          <w:i/>
          <w:sz w:val="28"/>
          <w:szCs w:val="28"/>
        </w:rPr>
        <w:t>падающего под действие</w:t>
      </w:r>
      <w:r>
        <w:rPr>
          <w:b/>
          <w:i/>
          <w:sz w:val="28"/>
          <w:szCs w:val="28"/>
        </w:rPr>
        <w:t xml:space="preserve"> требовани</w:t>
      </w:r>
      <w:r w:rsidR="00CD58CA">
        <w:rPr>
          <w:b/>
          <w:i/>
          <w:sz w:val="28"/>
          <w:szCs w:val="28"/>
        </w:rPr>
        <w:t>й</w:t>
      </w:r>
      <w:r>
        <w:rPr>
          <w:b/>
          <w:i/>
          <w:sz w:val="28"/>
          <w:szCs w:val="28"/>
        </w:rPr>
        <w:t xml:space="preserve"> ФНП и постановк</w:t>
      </w:r>
      <w:r w:rsidR="00CB6239">
        <w:rPr>
          <w:b/>
          <w:i/>
          <w:sz w:val="28"/>
          <w:szCs w:val="28"/>
        </w:rPr>
        <w:t>и</w:t>
      </w:r>
      <w:r>
        <w:rPr>
          <w:b/>
          <w:i/>
          <w:sz w:val="28"/>
          <w:szCs w:val="28"/>
        </w:rPr>
        <w:t xml:space="preserve"> его на учет в территориальных органах Ростехнадзора?</w:t>
      </w:r>
    </w:p>
    <w:p w:rsidR="00261916" w:rsidRDefault="00261916" w:rsidP="00261916">
      <w:pPr>
        <w:spacing w:line="276" w:lineRule="auto"/>
        <w:jc w:val="both"/>
        <w:rPr>
          <w:sz w:val="28"/>
          <w:szCs w:val="28"/>
        </w:rPr>
      </w:pPr>
      <w:r>
        <w:rPr>
          <w:b/>
          <w:sz w:val="28"/>
          <w:szCs w:val="28"/>
        </w:rPr>
        <w:t xml:space="preserve">Ответ: </w:t>
      </w:r>
      <w:r>
        <w:rPr>
          <w:sz w:val="28"/>
          <w:szCs w:val="28"/>
        </w:rPr>
        <w:t>Решение о вводе в эксплуатацию оборудования под давлением, принимается руководителем эксплуатирующей организации после проверки готовности оборудования к пуску в работу.</w:t>
      </w:r>
    </w:p>
    <w:p w:rsidR="00261916" w:rsidRDefault="00261916" w:rsidP="00261916">
      <w:pPr>
        <w:spacing w:line="276" w:lineRule="auto"/>
        <w:ind w:firstLine="709"/>
        <w:jc w:val="both"/>
        <w:rPr>
          <w:sz w:val="28"/>
          <w:szCs w:val="28"/>
        </w:rPr>
      </w:pPr>
      <w:r>
        <w:rPr>
          <w:sz w:val="28"/>
          <w:szCs w:val="28"/>
        </w:rPr>
        <w:t>Проверка проводится:</w:t>
      </w:r>
    </w:p>
    <w:p w:rsidR="00261916" w:rsidRDefault="00261916" w:rsidP="00261916">
      <w:pPr>
        <w:spacing w:line="276" w:lineRule="auto"/>
        <w:jc w:val="both"/>
        <w:rPr>
          <w:sz w:val="28"/>
          <w:szCs w:val="28"/>
        </w:rPr>
      </w:pPr>
      <w:r>
        <w:rPr>
          <w:sz w:val="28"/>
          <w:szCs w:val="28"/>
        </w:rPr>
        <w:t>а) ответственными специалистами организации;</w:t>
      </w:r>
    </w:p>
    <w:p w:rsidR="00261916" w:rsidRDefault="00261916" w:rsidP="00261916">
      <w:pPr>
        <w:spacing w:line="276" w:lineRule="auto"/>
        <w:jc w:val="both"/>
        <w:rPr>
          <w:sz w:val="28"/>
          <w:szCs w:val="28"/>
        </w:rPr>
      </w:pPr>
      <w:r>
        <w:rPr>
          <w:sz w:val="28"/>
          <w:szCs w:val="28"/>
        </w:rPr>
        <w:t>б) комиссией, по приказу эксплуатирующей организации.</w:t>
      </w:r>
    </w:p>
    <w:p w:rsidR="00261916" w:rsidRDefault="00261916" w:rsidP="00261916">
      <w:pPr>
        <w:spacing w:line="276" w:lineRule="auto"/>
        <w:ind w:firstLine="709"/>
        <w:jc w:val="both"/>
        <w:rPr>
          <w:sz w:val="28"/>
          <w:szCs w:val="28"/>
        </w:rPr>
      </w:pPr>
      <w:r>
        <w:rPr>
          <w:sz w:val="28"/>
          <w:szCs w:val="28"/>
        </w:rPr>
        <w:t>Проверки, осуществляемые ответственными специалистами, проводят:</w:t>
      </w:r>
    </w:p>
    <w:p w:rsidR="00261916" w:rsidRDefault="00261916" w:rsidP="00261916">
      <w:pPr>
        <w:spacing w:line="276" w:lineRule="auto"/>
        <w:jc w:val="both"/>
        <w:rPr>
          <w:sz w:val="28"/>
          <w:szCs w:val="28"/>
        </w:rPr>
      </w:pPr>
      <w:r>
        <w:rPr>
          <w:sz w:val="28"/>
          <w:szCs w:val="28"/>
        </w:rPr>
        <w:t>а) после монтажа без применения неразъемных соединений оборудования под давлением, поставленного на объект эксплуатации в собранном виде;</w:t>
      </w:r>
    </w:p>
    <w:p w:rsidR="00261916" w:rsidRDefault="00261916" w:rsidP="00261916">
      <w:pPr>
        <w:spacing w:line="276" w:lineRule="auto"/>
        <w:jc w:val="both"/>
        <w:rPr>
          <w:sz w:val="28"/>
          <w:szCs w:val="28"/>
        </w:rPr>
      </w:pPr>
      <w:r>
        <w:rPr>
          <w:sz w:val="28"/>
          <w:szCs w:val="28"/>
        </w:rPr>
        <w:t>б) после монтажа без применения неразъемных соединений оборудования под давлением, демонтированного и установленного на новом месте;</w:t>
      </w:r>
    </w:p>
    <w:p w:rsidR="00261916" w:rsidRDefault="00261916" w:rsidP="00261916">
      <w:pPr>
        <w:spacing w:line="276" w:lineRule="auto"/>
        <w:jc w:val="both"/>
        <w:rPr>
          <w:sz w:val="28"/>
          <w:szCs w:val="28"/>
        </w:rPr>
      </w:pPr>
      <w:r>
        <w:rPr>
          <w:sz w:val="28"/>
          <w:szCs w:val="28"/>
        </w:rPr>
        <w:t>в) до начала применения транспортабельного оборудования под давлением.</w:t>
      </w:r>
    </w:p>
    <w:p w:rsidR="00261916" w:rsidRDefault="00261916" w:rsidP="00261916">
      <w:pPr>
        <w:spacing w:line="276" w:lineRule="auto"/>
        <w:ind w:firstLine="709"/>
        <w:jc w:val="both"/>
        <w:rPr>
          <w:sz w:val="28"/>
          <w:szCs w:val="28"/>
        </w:rPr>
      </w:pPr>
      <w:r>
        <w:rPr>
          <w:sz w:val="28"/>
          <w:szCs w:val="28"/>
        </w:rPr>
        <w:t>Проверки, осуществляемые комиссией, проводят:</w:t>
      </w:r>
    </w:p>
    <w:p w:rsidR="00261916" w:rsidRDefault="00261916" w:rsidP="00261916">
      <w:pPr>
        <w:spacing w:line="276" w:lineRule="auto"/>
        <w:jc w:val="both"/>
        <w:rPr>
          <w:sz w:val="28"/>
          <w:szCs w:val="28"/>
        </w:rPr>
      </w:pPr>
      <w:r>
        <w:rPr>
          <w:sz w:val="28"/>
          <w:szCs w:val="28"/>
        </w:rPr>
        <w:t>а) после монтажа оборудования, поставляемого отдельными элементами или блоками, окончательную сборку которого с применением неразъемных соединений производят при монтаже на месте его установки;</w:t>
      </w:r>
    </w:p>
    <w:p w:rsidR="00261916" w:rsidRDefault="00261916" w:rsidP="00261916">
      <w:pPr>
        <w:spacing w:line="276" w:lineRule="auto"/>
        <w:jc w:val="both"/>
        <w:rPr>
          <w:sz w:val="28"/>
          <w:szCs w:val="28"/>
        </w:rPr>
      </w:pPr>
      <w:r>
        <w:rPr>
          <w:sz w:val="28"/>
          <w:szCs w:val="28"/>
        </w:rPr>
        <w:t>б) после монтажа оборудования под давлением, подтверждение соответствия которого не предусмотрено Техническими Регламентами  Таможенного Союза;</w:t>
      </w:r>
    </w:p>
    <w:p w:rsidR="00261916" w:rsidRDefault="00261916" w:rsidP="00261916">
      <w:pPr>
        <w:spacing w:line="276" w:lineRule="auto"/>
        <w:jc w:val="both"/>
        <w:rPr>
          <w:sz w:val="28"/>
          <w:szCs w:val="28"/>
        </w:rPr>
      </w:pPr>
      <w:r>
        <w:rPr>
          <w:sz w:val="28"/>
          <w:szCs w:val="28"/>
        </w:rPr>
        <w:t>в) после реконструкции (модернизации) или капитального ремонта с заменой основных элементов оборудования;</w:t>
      </w:r>
    </w:p>
    <w:p w:rsidR="00261916" w:rsidRDefault="00261916" w:rsidP="00261916">
      <w:pPr>
        <w:spacing w:line="276" w:lineRule="auto"/>
        <w:jc w:val="both"/>
        <w:rPr>
          <w:sz w:val="28"/>
          <w:szCs w:val="28"/>
        </w:rPr>
      </w:pPr>
      <w:r>
        <w:rPr>
          <w:sz w:val="28"/>
          <w:szCs w:val="28"/>
        </w:rPr>
        <w:t xml:space="preserve">г) при передаче ОПО и (или) оборудования под давлением, для использования другой эксплуатирующей организации. </w:t>
      </w:r>
    </w:p>
    <w:p w:rsidR="00261916" w:rsidRDefault="00261916" w:rsidP="00261916">
      <w:pPr>
        <w:spacing w:line="276" w:lineRule="auto"/>
        <w:ind w:firstLine="720"/>
        <w:jc w:val="both"/>
        <w:rPr>
          <w:sz w:val="28"/>
          <w:szCs w:val="28"/>
        </w:rPr>
      </w:pPr>
      <w:r>
        <w:rPr>
          <w:sz w:val="28"/>
          <w:szCs w:val="28"/>
        </w:rPr>
        <w:t>Комиссию по проверке готовности формируют в следующем составе:</w:t>
      </w:r>
    </w:p>
    <w:p w:rsidR="00261916" w:rsidRDefault="00261916" w:rsidP="00261916">
      <w:pPr>
        <w:spacing w:line="276" w:lineRule="auto"/>
        <w:jc w:val="both"/>
        <w:rPr>
          <w:sz w:val="28"/>
          <w:szCs w:val="28"/>
        </w:rPr>
      </w:pPr>
      <w:r>
        <w:rPr>
          <w:sz w:val="28"/>
          <w:szCs w:val="28"/>
        </w:rPr>
        <w:t>председатель комиссии - уполномоченный представитель эксплуатирующей организации;</w:t>
      </w:r>
    </w:p>
    <w:p w:rsidR="00261916" w:rsidRDefault="00261916" w:rsidP="00261916">
      <w:pPr>
        <w:spacing w:line="276" w:lineRule="auto"/>
        <w:jc w:val="both"/>
        <w:rPr>
          <w:sz w:val="28"/>
          <w:szCs w:val="28"/>
        </w:rPr>
      </w:pPr>
      <w:r>
        <w:rPr>
          <w:sz w:val="28"/>
          <w:szCs w:val="28"/>
        </w:rPr>
        <w:t>члены комиссии:</w:t>
      </w:r>
    </w:p>
    <w:p w:rsidR="00261916" w:rsidRDefault="00261916" w:rsidP="00261916">
      <w:pPr>
        <w:spacing w:line="276" w:lineRule="auto"/>
        <w:jc w:val="both"/>
        <w:rPr>
          <w:sz w:val="28"/>
          <w:szCs w:val="28"/>
        </w:rPr>
      </w:pPr>
      <w:r>
        <w:rPr>
          <w:sz w:val="28"/>
          <w:szCs w:val="28"/>
        </w:rPr>
        <w:t>- специалисты эксплуатирующей организации;</w:t>
      </w:r>
    </w:p>
    <w:p w:rsidR="00261916" w:rsidRDefault="00261916" w:rsidP="00261916">
      <w:pPr>
        <w:spacing w:line="276" w:lineRule="auto"/>
        <w:jc w:val="both"/>
        <w:rPr>
          <w:sz w:val="28"/>
          <w:szCs w:val="28"/>
        </w:rPr>
      </w:pPr>
      <w:r>
        <w:rPr>
          <w:sz w:val="28"/>
          <w:szCs w:val="28"/>
        </w:rPr>
        <w:t>- уполномоченный представитель монтажной или ремонтной организации;</w:t>
      </w:r>
    </w:p>
    <w:p w:rsidR="00261916" w:rsidRDefault="00261916" w:rsidP="00261916">
      <w:pPr>
        <w:spacing w:line="276" w:lineRule="auto"/>
        <w:jc w:val="both"/>
        <w:rPr>
          <w:sz w:val="28"/>
          <w:szCs w:val="28"/>
        </w:rPr>
      </w:pPr>
      <w:r>
        <w:rPr>
          <w:sz w:val="28"/>
          <w:szCs w:val="28"/>
        </w:rPr>
        <w:t>- уполномоченный представитель Ростехнадзора;</w:t>
      </w:r>
    </w:p>
    <w:p w:rsidR="00261916" w:rsidRDefault="00261916" w:rsidP="00261916">
      <w:pPr>
        <w:spacing w:line="276" w:lineRule="auto"/>
        <w:ind w:firstLine="709"/>
        <w:jc w:val="both"/>
        <w:rPr>
          <w:sz w:val="28"/>
          <w:szCs w:val="28"/>
        </w:rPr>
      </w:pPr>
      <w:r>
        <w:rPr>
          <w:sz w:val="28"/>
          <w:szCs w:val="28"/>
        </w:rPr>
        <w:t>По согласованию в состав комиссии включают представителей:</w:t>
      </w:r>
    </w:p>
    <w:p w:rsidR="00261916" w:rsidRDefault="00261916" w:rsidP="00261916">
      <w:pPr>
        <w:spacing w:line="276" w:lineRule="auto"/>
        <w:jc w:val="both"/>
        <w:rPr>
          <w:sz w:val="28"/>
          <w:szCs w:val="28"/>
        </w:rPr>
      </w:pPr>
      <w:r>
        <w:rPr>
          <w:sz w:val="28"/>
          <w:szCs w:val="28"/>
        </w:rPr>
        <w:t>- организаций, проводивших подтверждение соответствия, первичное техническое освидетельствование, ЭПБ;</w:t>
      </w:r>
    </w:p>
    <w:p w:rsidR="00261916" w:rsidRDefault="00261916" w:rsidP="00261916">
      <w:pPr>
        <w:spacing w:line="276" w:lineRule="auto"/>
        <w:jc w:val="both"/>
        <w:rPr>
          <w:sz w:val="28"/>
          <w:szCs w:val="28"/>
        </w:rPr>
      </w:pPr>
      <w:r>
        <w:rPr>
          <w:sz w:val="28"/>
          <w:szCs w:val="28"/>
        </w:rPr>
        <w:lastRenderedPageBreak/>
        <w:t>- изготовителя или поставщика оборудования, а также организации, ранее эксплуатирующей оборудование.</w:t>
      </w:r>
    </w:p>
    <w:p w:rsidR="00261916" w:rsidRDefault="00261916" w:rsidP="00261916">
      <w:pPr>
        <w:spacing w:line="276" w:lineRule="auto"/>
        <w:ind w:firstLine="709"/>
        <w:jc w:val="both"/>
        <w:rPr>
          <w:sz w:val="28"/>
          <w:szCs w:val="28"/>
        </w:rPr>
      </w:pPr>
      <w:r>
        <w:rPr>
          <w:sz w:val="28"/>
          <w:szCs w:val="28"/>
        </w:rPr>
        <w:t>Не позднее 10 рабочих дней после решения о вводе в эксплуатацию эксплуатирующая организация направляет в орган Ростехнадзора по месту эксплуатации ОПО информацию для постановки на учет оборудования под давлением.</w:t>
      </w:r>
    </w:p>
    <w:p w:rsidR="00261916" w:rsidRDefault="00261916" w:rsidP="00261916">
      <w:pPr>
        <w:spacing w:line="276" w:lineRule="auto"/>
        <w:ind w:firstLine="709"/>
        <w:jc w:val="center"/>
        <w:rPr>
          <w:b/>
          <w:sz w:val="28"/>
          <w:szCs w:val="28"/>
        </w:rPr>
      </w:pPr>
    </w:p>
    <w:p w:rsidR="00261916" w:rsidRDefault="00261916" w:rsidP="00261916">
      <w:pPr>
        <w:spacing w:line="276" w:lineRule="auto"/>
        <w:ind w:firstLine="709"/>
        <w:jc w:val="center"/>
        <w:rPr>
          <w:sz w:val="28"/>
          <w:szCs w:val="28"/>
        </w:rPr>
      </w:pPr>
      <w:r>
        <w:rPr>
          <w:b/>
          <w:sz w:val="28"/>
          <w:szCs w:val="28"/>
        </w:rPr>
        <w:t>ООО «</w:t>
      </w:r>
      <w:proofErr w:type="gramStart"/>
      <w:r>
        <w:rPr>
          <w:b/>
          <w:sz w:val="28"/>
          <w:szCs w:val="28"/>
        </w:rPr>
        <w:t>ЛУКОЙЛ-Энергосети</w:t>
      </w:r>
      <w:proofErr w:type="gramEnd"/>
      <w:r>
        <w:rPr>
          <w:b/>
          <w:sz w:val="28"/>
          <w:szCs w:val="28"/>
        </w:rPr>
        <w:t>»</w:t>
      </w:r>
    </w:p>
    <w:p w:rsidR="00261916" w:rsidRDefault="00261916" w:rsidP="00261916">
      <w:pPr>
        <w:spacing w:line="276" w:lineRule="auto"/>
        <w:ind w:firstLine="709"/>
        <w:jc w:val="center"/>
        <w:rPr>
          <w:i/>
          <w:sz w:val="28"/>
          <w:szCs w:val="28"/>
        </w:rPr>
      </w:pPr>
      <w:r>
        <w:rPr>
          <w:i/>
          <w:sz w:val="28"/>
          <w:szCs w:val="28"/>
        </w:rPr>
        <w:t xml:space="preserve"> (Денис Тимошенко)</w:t>
      </w:r>
    </w:p>
    <w:p w:rsidR="00261916" w:rsidRDefault="00261916" w:rsidP="00261916">
      <w:pPr>
        <w:spacing w:line="276" w:lineRule="auto"/>
        <w:jc w:val="both"/>
        <w:rPr>
          <w:b/>
          <w:i/>
          <w:sz w:val="28"/>
          <w:szCs w:val="28"/>
        </w:rPr>
      </w:pPr>
      <w:r>
        <w:rPr>
          <w:b/>
          <w:i/>
          <w:sz w:val="28"/>
          <w:szCs w:val="28"/>
        </w:rPr>
        <w:t>Вопрос: Подлежат ли внесению в сведения, характеризующие ОПО технические устройства, расположенные на ОПО и задействованные в технологическом процессе, но не</w:t>
      </w:r>
      <w:r w:rsidRPr="002E7C18">
        <w:rPr>
          <w:b/>
          <w:i/>
          <w:color w:val="C00000"/>
          <w:sz w:val="28"/>
          <w:szCs w:val="28"/>
        </w:rPr>
        <w:t xml:space="preserve"> </w:t>
      </w:r>
      <w:r w:rsidR="00D7755F" w:rsidRPr="00D7755F">
        <w:rPr>
          <w:b/>
          <w:i/>
          <w:sz w:val="28"/>
          <w:szCs w:val="28"/>
        </w:rPr>
        <w:t xml:space="preserve">подпадающие под действие </w:t>
      </w:r>
      <w:bookmarkStart w:id="0" w:name="_GoBack"/>
      <w:bookmarkEnd w:id="0"/>
      <w:r w:rsidR="00CD58CA">
        <w:rPr>
          <w:b/>
          <w:i/>
          <w:sz w:val="28"/>
          <w:szCs w:val="28"/>
        </w:rPr>
        <w:t xml:space="preserve">требований </w:t>
      </w:r>
      <w:r w:rsidR="00D7755F" w:rsidRPr="00D7755F">
        <w:rPr>
          <w:b/>
          <w:i/>
          <w:sz w:val="28"/>
          <w:szCs w:val="28"/>
        </w:rPr>
        <w:t>ФНП</w:t>
      </w:r>
      <w:r w:rsidRPr="00D7755F">
        <w:rPr>
          <w:b/>
          <w:i/>
          <w:sz w:val="28"/>
          <w:szCs w:val="28"/>
        </w:rPr>
        <w:t xml:space="preserve">, а </w:t>
      </w:r>
      <w:r>
        <w:rPr>
          <w:b/>
          <w:i/>
          <w:sz w:val="28"/>
          <w:szCs w:val="28"/>
        </w:rPr>
        <w:t>именно:</w:t>
      </w:r>
      <w:r w:rsidR="001B548D">
        <w:rPr>
          <w:b/>
          <w:i/>
          <w:sz w:val="28"/>
          <w:szCs w:val="28"/>
        </w:rPr>
        <w:t xml:space="preserve"> </w:t>
      </w:r>
      <w:r>
        <w:rPr>
          <w:b/>
          <w:i/>
          <w:sz w:val="28"/>
          <w:szCs w:val="28"/>
        </w:rPr>
        <w:t xml:space="preserve"> речь идет о водогрейных котлах температурой нагрева воды до 90°С, размещенных в помещениях паро-генераторных установок расположенных на Усинском нефтяном месторождении.</w:t>
      </w:r>
    </w:p>
    <w:p w:rsidR="002B5A05" w:rsidRPr="002B5A05" w:rsidRDefault="00261916" w:rsidP="00261916">
      <w:pPr>
        <w:spacing w:line="276" w:lineRule="auto"/>
        <w:jc w:val="both"/>
        <w:rPr>
          <w:sz w:val="28"/>
          <w:szCs w:val="28"/>
        </w:rPr>
      </w:pPr>
      <w:r>
        <w:rPr>
          <w:b/>
          <w:sz w:val="28"/>
          <w:szCs w:val="28"/>
        </w:rPr>
        <w:t xml:space="preserve">Ответ: </w:t>
      </w:r>
      <w:proofErr w:type="gramStart"/>
      <w:r>
        <w:rPr>
          <w:sz w:val="28"/>
          <w:szCs w:val="28"/>
        </w:rPr>
        <w:t>В соответствии с пунктом 12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Федеральной службы по экологическому, технологическому и атомному надзору от 25.11. № 495 ОПО тепло- и электроэнергетики, другие опасные производственные объекты, использующие оборудование, работающее под давлением более 0,07 МПа или при температуре нагрева воды более 115°С, идентифицируются</w:t>
      </w:r>
      <w:proofErr w:type="gramEnd"/>
      <w:r>
        <w:rPr>
          <w:sz w:val="28"/>
          <w:szCs w:val="28"/>
        </w:rPr>
        <w:t xml:space="preserve"> по признаку использования оборудования, работающего под давлением более 0,07 МПа или при температуре нагрева воды более 115°С, а также использования опасных веществ, в случае если в составе объекта учитываются площадка химической водоочистки, компрессорной, электролизной, материального склада, склада химических реагентов, топливное хозяйство, расположенное на территории ТЭЦ, ГРЭС, АЭС. Следовательно, </w:t>
      </w:r>
      <w:r w:rsidR="002B5A05">
        <w:rPr>
          <w:sz w:val="28"/>
          <w:szCs w:val="28"/>
        </w:rPr>
        <w:t xml:space="preserve">технические устройства, расположенные на ОПО и </w:t>
      </w:r>
      <w:r w:rsidR="002B5A05" w:rsidRPr="002B5A05">
        <w:rPr>
          <w:sz w:val="28"/>
          <w:szCs w:val="28"/>
        </w:rPr>
        <w:t>не подпадающие под де</w:t>
      </w:r>
      <w:r w:rsidR="00C20719">
        <w:rPr>
          <w:sz w:val="28"/>
          <w:szCs w:val="28"/>
        </w:rPr>
        <w:t xml:space="preserve">йствие ФНП не подлежат внесению </w:t>
      </w:r>
      <w:r w:rsidR="002B5A05" w:rsidRPr="002B5A05">
        <w:rPr>
          <w:sz w:val="28"/>
          <w:szCs w:val="28"/>
        </w:rPr>
        <w:t>в сведения, характеризующие ОПО.</w:t>
      </w:r>
    </w:p>
    <w:p w:rsidR="00261916" w:rsidRDefault="00261916" w:rsidP="00261916">
      <w:pPr>
        <w:spacing w:line="276" w:lineRule="auto"/>
        <w:ind w:firstLine="709"/>
        <w:jc w:val="both"/>
        <w:rPr>
          <w:sz w:val="28"/>
          <w:szCs w:val="28"/>
        </w:rPr>
      </w:pPr>
    </w:p>
    <w:p w:rsidR="00261916" w:rsidRDefault="00261916" w:rsidP="00261916">
      <w:pPr>
        <w:spacing w:line="276" w:lineRule="auto"/>
        <w:jc w:val="center"/>
        <w:rPr>
          <w:b/>
          <w:sz w:val="28"/>
          <w:szCs w:val="28"/>
        </w:rPr>
      </w:pPr>
      <w:r>
        <w:rPr>
          <w:b/>
          <w:sz w:val="28"/>
          <w:szCs w:val="28"/>
        </w:rPr>
        <w:t>ООО «РН-Северная нефть»</w:t>
      </w:r>
    </w:p>
    <w:p w:rsidR="00261916" w:rsidRDefault="00261916" w:rsidP="00261916">
      <w:pPr>
        <w:spacing w:line="276" w:lineRule="auto"/>
        <w:jc w:val="center"/>
        <w:rPr>
          <w:i/>
          <w:sz w:val="28"/>
          <w:szCs w:val="28"/>
        </w:rPr>
      </w:pPr>
      <w:r>
        <w:rPr>
          <w:i/>
          <w:sz w:val="28"/>
          <w:szCs w:val="28"/>
        </w:rPr>
        <w:t>(Александр Ханжин)</w:t>
      </w:r>
    </w:p>
    <w:p w:rsidR="00261916" w:rsidRDefault="00261916" w:rsidP="00261916">
      <w:pPr>
        <w:spacing w:line="276" w:lineRule="auto"/>
        <w:jc w:val="both"/>
        <w:rPr>
          <w:b/>
          <w:i/>
          <w:sz w:val="28"/>
          <w:szCs w:val="28"/>
        </w:rPr>
      </w:pPr>
      <w:r>
        <w:rPr>
          <w:b/>
          <w:i/>
          <w:sz w:val="28"/>
          <w:szCs w:val="28"/>
        </w:rPr>
        <w:t xml:space="preserve">Вопрос: В связи с участившимися случаями взрывов газа в жилых домах, планируется ли участие Ростехнадзора в контроле системы газораспределения и газопотребления в жилых многоквартирных домах? Как осуществляется в настоящее время контроль газового хозяйства </w:t>
      </w:r>
      <w:r>
        <w:rPr>
          <w:b/>
          <w:i/>
          <w:sz w:val="28"/>
          <w:szCs w:val="28"/>
        </w:rPr>
        <w:lastRenderedPageBreak/>
        <w:t>многоквартирных домов Ростехнадзором, где можно увидеть результаты этих мероприятий?</w:t>
      </w:r>
    </w:p>
    <w:p w:rsidR="00261916" w:rsidRDefault="00261916" w:rsidP="00261916">
      <w:pPr>
        <w:spacing w:line="276" w:lineRule="auto"/>
        <w:jc w:val="both"/>
        <w:rPr>
          <w:sz w:val="28"/>
          <w:szCs w:val="28"/>
        </w:rPr>
      </w:pPr>
      <w:r>
        <w:rPr>
          <w:b/>
          <w:sz w:val="28"/>
          <w:szCs w:val="28"/>
        </w:rPr>
        <w:t xml:space="preserve">Ответ: </w:t>
      </w:r>
      <w:r>
        <w:rPr>
          <w:sz w:val="28"/>
          <w:szCs w:val="28"/>
        </w:rPr>
        <w:t xml:space="preserve">«В </w:t>
      </w:r>
      <w:proofErr w:type="gramStart"/>
      <w:r>
        <w:rPr>
          <w:sz w:val="28"/>
          <w:szCs w:val="28"/>
        </w:rPr>
        <w:t>мерах</w:t>
      </w:r>
      <w:proofErr w:type="gramEnd"/>
      <w:r>
        <w:rPr>
          <w:sz w:val="28"/>
          <w:szCs w:val="28"/>
        </w:rPr>
        <w:t xml:space="preserve"> по обеспечению безопасности при использовании и содержании внутридомового и внутриквартирного газового оборудования» в пункте 89 Контроль за соблюдением положений настоящих Правил осуществляется органами жилищного надзора.</w:t>
      </w:r>
    </w:p>
    <w:p w:rsidR="00261916" w:rsidRDefault="00261916" w:rsidP="00261916">
      <w:pPr>
        <w:spacing w:line="276" w:lineRule="auto"/>
        <w:ind w:firstLine="709"/>
        <w:jc w:val="both"/>
        <w:rPr>
          <w:sz w:val="28"/>
          <w:szCs w:val="28"/>
        </w:rPr>
      </w:pPr>
      <w:r>
        <w:rPr>
          <w:sz w:val="28"/>
          <w:szCs w:val="28"/>
        </w:rPr>
        <w:t xml:space="preserve">«В методических </w:t>
      </w:r>
      <w:proofErr w:type="gramStart"/>
      <w:r>
        <w:rPr>
          <w:sz w:val="28"/>
          <w:szCs w:val="28"/>
        </w:rPr>
        <w:t>рекомендациях</w:t>
      </w:r>
      <w:proofErr w:type="gramEnd"/>
      <w:r>
        <w:rPr>
          <w:sz w:val="28"/>
          <w:szCs w:val="28"/>
        </w:rPr>
        <w:t xml:space="preserve"> по контролю за техническим обслуживанием и состоянием внутридомового газового оборудования» в пункте 4 Полномочия Ростехнадзора:</w:t>
      </w:r>
    </w:p>
    <w:p w:rsidR="00261916" w:rsidRDefault="00261916" w:rsidP="00261916">
      <w:pPr>
        <w:spacing w:line="276" w:lineRule="auto"/>
        <w:jc w:val="both"/>
        <w:rPr>
          <w:sz w:val="28"/>
          <w:szCs w:val="28"/>
        </w:rPr>
      </w:pPr>
      <w:r>
        <w:rPr>
          <w:sz w:val="28"/>
          <w:szCs w:val="28"/>
        </w:rPr>
        <w:t xml:space="preserve">4.1. Ростехнадзор и его территориальные органы оказывают организациям методическую помощь по </w:t>
      </w:r>
      <w:proofErr w:type="gramStart"/>
      <w:r>
        <w:rPr>
          <w:sz w:val="28"/>
          <w:szCs w:val="28"/>
        </w:rPr>
        <w:t>контролю за</w:t>
      </w:r>
      <w:proofErr w:type="gramEnd"/>
      <w:r>
        <w:rPr>
          <w:sz w:val="28"/>
          <w:szCs w:val="28"/>
        </w:rPr>
        <w:t xml:space="preserve"> состоянием внутридомового газового оборудования.</w:t>
      </w:r>
    </w:p>
    <w:p w:rsidR="00261916" w:rsidRDefault="00261916" w:rsidP="00261916">
      <w:pPr>
        <w:spacing w:line="276" w:lineRule="auto"/>
        <w:jc w:val="both"/>
        <w:rPr>
          <w:sz w:val="28"/>
          <w:szCs w:val="28"/>
        </w:rPr>
      </w:pPr>
      <w:r>
        <w:rPr>
          <w:sz w:val="28"/>
          <w:szCs w:val="28"/>
        </w:rPr>
        <w:t>4.2. Ростехнадзор и его территориальные органы рассматривают обращения физических и юридических лиц, касающихся эксплуатации внутридомового газового оборудования, и дают необходимые разъяснения.</w:t>
      </w:r>
    </w:p>
    <w:p w:rsidR="00261916" w:rsidRDefault="00261916" w:rsidP="00261916">
      <w:pPr>
        <w:spacing w:line="276" w:lineRule="auto"/>
        <w:jc w:val="both"/>
        <w:rPr>
          <w:sz w:val="28"/>
          <w:szCs w:val="28"/>
        </w:rPr>
      </w:pPr>
    </w:p>
    <w:p w:rsidR="00261916" w:rsidRDefault="00261916" w:rsidP="00261916">
      <w:pPr>
        <w:spacing w:line="276" w:lineRule="auto"/>
        <w:jc w:val="center"/>
        <w:rPr>
          <w:b/>
          <w:sz w:val="28"/>
          <w:szCs w:val="28"/>
        </w:rPr>
      </w:pPr>
      <w:r>
        <w:rPr>
          <w:b/>
          <w:sz w:val="28"/>
          <w:szCs w:val="28"/>
        </w:rPr>
        <w:t>АО «ННК-Печоранефть»</w:t>
      </w:r>
    </w:p>
    <w:p w:rsidR="00261916" w:rsidRDefault="00261916" w:rsidP="00261916">
      <w:pPr>
        <w:spacing w:line="276" w:lineRule="auto"/>
        <w:jc w:val="center"/>
        <w:rPr>
          <w:b/>
          <w:sz w:val="28"/>
          <w:szCs w:val="28"/>
        </w:rPr>
      </w:pPr>
      <w:r>
        <w:rPr>
          <w:i/>
          <w:sz w:val="28"/>
          <w:szCs w:val="28"/>
        </w:rPr>
        <w:t xml:space="preserve">(Алексей </w:t>
      </w:r>
      <w:proofErr w:type="spellStart"/>
      <w:r>
        <w:rPr>
          <w:i/>
          <w:sz w:val="28"/>
          <w:szCs w:val="28"/>
        </w:rPr>
        <w:t>Гороховатский</w:t>
      </w:r>
      <w:proofErr w:type="spellEnd"/>
      <w:r>
        <w:rPr>
          <w:i/>
          <w:sz w:val="28"/>
          <w:szCs w:val="28"/>
        </w:rPr>
        <w:t>)</w:t>
      </w:r>
    </w:p>
    <w:p w:rsidR="00261916" w:rsidRDefault="00261916" w:rsidP="00B13205">
      <w:pPr>
        <w:spacing w:line="276" w:lineRule="auto"/>
        <w:jc w:val="both"/>
        <w:rPr>
          <w:b/>
          <w:i/>
          <w:sz w:val="28"/>
          <w:szCs w:val="28"/>
        </w:rPr>
      </w:pPr>
      <w:r>
        <w:rPr>
          <w:b/>
          <w:i/>
          <w:sz w:val="28"/>
          <w:szCs w:val="28"/>
        </w:rPr>
        <w:t xml:space="preserve">Вопрос: Каким образом проводится первичная проверка знаний в </w:t>
      </w:r>
      <w:r w:rsidR="00B13205">
        <w:rPr>
          <w:b/>
          <w:i/>
          <w:sz w:val="28"/>
          <w:szCs w:val="28"/>
        </w:rPr>
        <w:t>к</w:t>
      </w:r>
      <w:r>
        <w:rPr>
          <w:b/>
          <w:i/>
          <w:sz w:val="28"/>
          <w:szCs w:val="28"/>
        </w:rPr>
        <w:t>омиссии Печорского управления Ростехнадзора?</w:t>
      </w:r>
    </w:p>
    <w:p w:rsidR="00261916" w:rsidRDefault="00261916" w:rsidP="00261916">
      <w:pPr>
        <w:spacing w:line="276" w:lineRule="auto"/>
        <w:jc w:val="both"/>
        <w:rPr>
          <w:rStyle w:val="FontStyle12"/>
          <w:sz w:val="28"/>
          <w:szCs w:val="28"/>
        </w:rPr>
      </w:pPr>
      <w:r>
        <w:rPr>
          <w:b/>
          <w:sz w:val="28"/>
          <w:szCs w:val="28"/>
        </w:rPr>
        <w:t xml:space="preserve">Ответ: </w:t>
      </w:r>
      <w:proofErr w:type="gramStart"/>
      <w:r>
        <w:rPr>
          <w:sz w:val="28"/>
          <w:szCs w:val="28"/>
        </w:rPr>
        <w:t xml:space="preserve">В соответствии с пунктом 26 Положения об отраслевой комиссии Печорского управления Ростехнадзора </w:t>
      </w:r>
      <w:r>
        <w:rPr>
          <w:rStyle w:val="FontStyle12"/>
          <w:sz w:val="28"/>
          <w:szCs w:val="28"/>
        </w:rPr>
        <w:t>Первичная проверка знаний, а также внеочередная проверка знаний в связи с аварией или несчастным случаем, проводятся письменно с применением экзаменационных билетов на бумажном носителе, разработанных в виде тестов, предполагающих выбор правильного ответа из нескольких вариантов.</w:t>
      </w:r>
      <w:proofErr w:type="gramEnd"/>
    </w:p>
    <w:p w:rsidR="00261916" w:rsidRDefault="00261916" w:rsidP="00261916">
      <w:pPr>
        <w:spacing w:line="276" w:lineRule="auto"/>
        <w:ind w:firstLine="720"/>
        <w:jc w:val="both"/>
      </w:pPr>
      <w:proofErr w:type="gramStart"/>
      <w:r>
        <w:rPr>
          <w:rStyle w:val="FontStyle12"/>
          <w:sz w:val="28"/>
          <w:szCs w:val="28"/>
        </w:rPr>
        <w:t>В случае получения неудовлетворительной оценки по результатам письменного опроса при первичной проверке знаний, и несогласия проверяемого, а также в ходе внеочередной проверки знаний в связи с аварией или несчастным случаем, Комиссия задает дополнительные вопросы (проводит устный опрос).</w:t>
      </w:r>
      <w:proofErr w:type="gramEnd"/>
      <w:r>
        <w:rPr>
          <w:rStyle w:val="FontStyle12"/>
          <w:sz w:val="28"/>
          <w:szCs w:val="28"/>
        </w:rPr>
        <w:t xml:space="preserve"> При устном опросе дополнительно могут задаваться вопросы  из числа включенных в утвержденный перечень, размещенный на официальном сайте или информационном стенде Управления, а также непосредственно связанные с выполнением должностных обязанностей проверяемого или причинами аварии (несчастного случая). Окончательная оценка в данном случае устанавливается по результатам опроса Комиссией.</w:t>
      </w:r>
    </w:p>
    <w:p w:rsidR="00261916" w:rsidRDefault="00261916" w:rsidP="00261916">
      <w:pPr>
        <w:spacing w:line="276" w:lineRule="auto"/>
        <w:jc w:val="both"/>
        <w:rPr>
          <w:sz w:val="28"/>
          <w:szCs w:val="28"/>
        </w:rPr>
      </w:pPr>
    </w:p>
    <w:p w:rsidR="00B13205" w:rsidRDefault="00B13205" w:rsidP="00261916">
      <w:pPr>
        <w:spacing w:line="276" w:lineRule="auto"/>
        <w:jc w:val="center"/>
        <w:rPr>
          <w:b/>
          <w:sz w:val="28"/>
          <w:szCs w:val="28"/>
        </w:rPr>
      </w:pPr>
    </w:p>
    <w:p w:rsidR="00261916" w:rsidRDefault="00261916" w:rsidP="00261916">
      <w:pPr>
        <w:spacing w:line="276" w:lineRule="auto"/>
        <w:jc w:val="center"/>
        <w:rPr>
          <w:b/>
          <w:sz w:val="28"/>
          <w:szCs w:val="28"/>
        </w:rPr>
      </w:pPr>
      <w:r>
        <w:rPr>
          <w:b/>
          <w:sz w:val="28"/>
          <w:szCs w:val="28"/>
        </w:rPr>
        <w:lastRenderedPageBreak/>
        <w:t>НШПП «</w:t>
      </w:r>
      <w:proofErr w:type="spellStart"/>
      <w:r>
        <w:rPr>
          <w:b/>
          <w:sz w:val="28"/>
          <w:szCs w:val="28"/>
        </w:rPr>
        <w:t>Ярегаэнегонефть</w:t>
      </w:r>
      <w:proofErr w:type="spellEnd"/>
      <w:r>
        <w:rPr>
          <w:b/>
          <w:sz w:val="28"/>
          <w:szCs w:val="28"/>
        </w:rPr>
        <w:t>» ООО «ЛУКОЙЛ-Коми»</w:t>
      </w:r>
    </w:p>
    <w:p w:rsidR="00261916" w:rsidRDefault="00261916" w:rsidP="00261916">
      <w:pPr>
        <w:spacing w:line="276" w:lineRule="auto"/>
        <w:jc w:val="center"/>
        <w:rPr>
          <w:sz w:val="28"/>
          <w:szCs w:val="28"/>
        </w:rPr>
      </w:pPr>
      <w:r>
        <w:rPr>
          <w:i/>
          <w:sz w:val="28"/>
          <w:szCs w:val="28"/>
        </w:rPr>
        <w:t xml:space="preserve">(Евгений </w:t>
      </w:r>
      <w:proofErr w:type="spellStart"/>
      <w:r>
        <w:rPr>
          <w:i/>
          <w:sz w:val="28"/>
          <w:szCs w:val="28"/>
        </w:rPr>
        <w:t>Киляр</w:t>
      </w:r>
      <w:proofErr w:type="spellEnd"/>
      <w:r>
        <w:rPr>
          <w:i/>
          <w:sz w:val="28"/>
          <w:szCs w:val="28"/>
        </w:rPr>
        <w:t>)</w:t>
      </w:r>
    </w:p>
    <w:p w:rsidR="00261916" w:rsidRDefault="00261916" w:rsidP="00261916">
      <w:pPr>
        <w:spacing w:line="276" w:lineRule="auto"/>
        <w:jc w:val="both"/>
        <w:rPr>
          <w:b/>
          <w:i/>
          <w:sz w:val="28"/>
          <w:szCs w:val="28"/>
        </w:rPr>
      </w:pPr>
      <w:r>
        <w:rPr>
          <w:b/>
          <w:i/>
          <w:sz w:val="28"/>
          <w:szCs w:val="28"/>
        </w:rPr>
        <w:t>Вопрос: Какая организация должна получать постоянное разрешение на допуск в эксплуатацию электроустановки строительно-монтажная организация, эксплуатирующая организация либо собственник электроустановки?</w:t>
      </w:r>
    </w:p>
    <w:p w:rsidR="00261916" w:rsidRDefault="00261916" w:rsidP="00261916">
      <w:pPr>
        <w:spacing w:line="276" w:lineRule="auto"/>
        <w:jc w:val="both"/>
        <w:rPr>
          <w:sz w:val="28"/>
          <w:szCs w:val="28"/>
        </w:rPr>
      </w:pPr>
      <w:r>
        <w:rPr>
          <w:b/>
          <w:sz w:val="28"/>
          <w:szCs w:val="28"/>
        </w:rPr>
        <w:t xml:space="preserve">Ответ: </w:t>
      </w:r>
      <w:r>
        <w:rPr>
          <w:sz w:val="28"/>
          <w:szCs w:val="28"/>
        </w:rPr>
        <w:t xml:space="preserve">В </w:t>
      </w:r>
      <w:proofErr w:type="gramStart"/>
      <w:r>
        <w:rPr>
          <w:sz w:val="28"/>
          <w:szCs w:val="28"/>
        </w:rPr>
        <w:t>соответствии</w:t>
      </w:r>
      <w:proofErr w:type="gramEnd"/>
      <w:r>
        <w:rPr>
          <w:sz w:val="28"/>
          <w:szCs w:val="28"/>
        </w:rPr>
        <w:t xml:space="preserve"> с п. 1.3.10 Правил технической эксплуатации электроустановок потребителей перед допуском в эксплуатацию электроустановки должны быть приняты Потребителем (заказчиком) в установленном порядке.</w:t>
      </w:r>
    </w:p>
    <w:p w:rsidR="00261916" w:rsidRDefault="00261916" w:rsidP="00261916">
      <w:pPr>
        <w:spacing w:line="276" w:lineRule="auto"/>
        <w:ind w:firstLine="708"/>
        <w:jc w:val="both"/>
        <w:rPr>
          <w:sz w:val="28"/>
          <w:szCs w:val="28"/>
        </w:rPr>
      </w:pPr>
      <w:r>
        <w:rPr>
          <w:sz w:val="28"/>
          <w:szCs w:val="28"/>
        </w:rPr>
        <w:t>Таким образом, заявление о проведении осмотра и выдаче разрешения на допуск в эксплуатацию электроустановки необходимо подавать заказчику вновь построенного либо реконструированного объекта.</w:t>
      </w:r>
    </w:p>
    <w:p w:rsidR="00261916" w:rsidRDefault="00261916" w:rsidP="00261916">
      <w:pPr>
        <w:spacing w:line="276" w:lineRule="auto"/>
        <w:jc w:val="both"/>
        <w:rPr>
          <w:sz w:val="28"/>
          <w:szCs w:val="28"/>
        </w:rPr>
      </w:pPr>
    </w:p>
    <w:p w:rsidR="00261916" w:rsidRDefault="00261916" w:rsidP="00261916">
      <w:pPr>
        <w:spacing w:line="276" w:lineRule="auto"/>
        <w:ind w:firstLine="708"/>
        <w:jc w:val="center"/>
        <w:rPr>
          <w:b/>
          <w:sz w:val="28"/>
          <w:szCs w:val="28"/>
        </w:rPr>
      </w:pPr>
      <w:r>
        <w:rPr>
          <w:b/>
          <w:sz w:val="28"/>
          <w:szCs w:val="28"/>
        </w:rPr>
        <w:t>АО «</w:t>
      </w:r>
      <w:proofErr w:type="spellStart"/>
      <w:r>
        <w:rPr>
          <w:b/>
          <w:sz w:val="28"/>
          <w:szCs w:val="28"/>
        </w:rPr>
        <w:t>Комнедра</w:t>
      </w:r>
      <w:proofErr w:type="spellEnd"/>
      <w:r>
        <w:rPr>
          <w:b/>
          <w:sz w:val="28"/>
          <w:szCs w:val="28"/>
        </w:rPr>
        <w:t>»</w:t>
      </w:r>
    </w:p>
    <w:p w:rsidR="00261916" w:rsidRDefault="00261916" w:rsidP="00261916">
      <w:pPr>
        <w:spacing w:line="276" w:lineRule="auto"/>
        <w:ind w:firstLine="708"/>
        <w:jc w:val="center"/>
        <w:rPr>
          <w:i/>
          <w:sz w:val="28"/>
          <w:szCs w:val="28"/>
        </w:rPr>
      </w:pPr>
      <w:r>
        <w:rPr>
          <w:i/>
          <w:sz w:val="28"/>
          <w:szCs w:val="28"/>
        </w:rPr>
        <w:t xml:space="preserve">(Ринат </w:t>
      </w:r>
      <w:proofErr w:type="spellStart"/>
      <w:r>
        <w:rPr>
          <w:i/>
          <w:sz w:val="28"/>
          <w:szCs w:val="28"/>
        </w:rPr>
        <w:t>Фатхутдинов</w:t>
      </w:r>
      <w:proofErr w:type="spellEnd"/>
      <w:r>
        <w:rPr>
          <w:i/>
          <w:sz w:val="28"/>
          <w:szCs w:val="28"/>
        </w:rPr>
        <w:t>)</w:t>
      </w:r>
    </w:p>
    <w:p w:rsidR="00261916" w:rsidRDefault="00261916" w:rsidP="00261916">
      <w:pPr>
        <w:spacing w:line="276" w:lineRule="auto"/>
        <w:jc w:val="both"/>
        <w:rPr>
          <w:b/>
          <w:sz w:val="28"/>
          <w:szCs w:val="28"/>
        </w:rPr>
      </w:pPr>
      <w:r>
        <w:rPr>
          <w:b/>
          <w:i/>
          <w:sz w:val="28"/>
          <w:szCs w:val="28"/>
        </w:rPr>
        <w:t xml:space="preserve">Вопрос: </w:t>
      </w:r>
      <w:proofErr w:type="gramStart"/>
      <w:r>
        <w:rPr>
          <w:b/>
          <w:i/>
          <w:sz w:val="28"/>
          <w:szCs w:val="28"/>
        </w:rPr>
        <w:t>В</w:t>
      </w:r>
      <w:proofErr w:type="gramEnd"/>
      <w:r>
        <w:rPr>
          <w:b/>
          <w:i/>
          <w:sz w:val="28"/>
          <w:szCs w:val="28"/>
        </w:rPr>
        <w:t xml:space="preserve"> каких случаях государственные инспекторы Ростехнадзора применяют меру административного наказания в виде административного приостановления деятельности?</w:t>
      </w:r>
      <w:r>
        <w:rPr>
          <w:b/>
          <w:sz w:val="28"/>
          <w:szCs w:val="28"/>
        </w:rPr>
        <w:t xml:space="preserve"> </w:t>
      </w:r>
    </w:p>
    <w:p w:rsidR="00261916" w:rsidRDefault="00261916" w:rsidP="00261916">
      <w:pPr>
        <w:spacing w:line="276" w:lineRule="auto"/>
        <w:jc w:val="both"/>
        <w:rPr>
          <w:sz w:val="28"/>
          <w:szCs w:val="28"/>
        </w:rPr>
      </w:pPr>
      <w:r>
        <w:rPr>
          <w:b/>
          <w:sz w:val="28"/>
          <w:szCs w:val="28"/>
        </w:rPr>
        <w:t>Ответ:</w:t>
      </w:r>
      <w:r>
        <w:rPr>
          <w:sz w:val="28"/>
          <w:szCs w:val="28"/>
        </w:rPr>
        <w:t xml:space="preserve"> Согласно Кодексу об административных правонарушениях Российской Федерации административное приостановление деятельности заключается во временном прекращении деятельности опасных производственных объектов (ОПО), технических устройств, объектов, зданий или сооружений, дальнейшая эксплуатация которых представляет угрозу жизни или здоровью людей. Данная мера воздействия устанавливается на срок до девяноста суток, за это время организация обязана устранить все обстоятельства, послужившие причиной наказания.</w:t>
      </w:r>
    </w:p>
    <w:p w:rsidR="00261916" w:rsidRDefault="00261916" w:rsidP="00261916">
      <w:pPr>
        <w:spacing w:line="276" w:lineRule="auto"/>
        <w:ind w:firstLine="708"/>
        <w:jc w:val="both"/>
        <w:rPr>
          <w:sz w:val="28"/>
          <w:szCs w:val="28"/>
        </w:rPr>
      </w:pPr>
      <w:proofErr w:type="gramStart"/>
      <w:r>
        <w:rPr>
          <w:sz w:val="28"/>
          <w:szCs w:val="28"/>
        </w:rPr>
        <w:t xml:space="preserve">При выявлении фактов нарушений, которые могут привести возникновению непосредственной угрозы жизни или здоровью людей, во время проведения проверок на поднадзорных объектах  государственные инспекторы уполномочены составить протокол о временном запрете деятельности (кратковременное, до рассмотрения дела судом, прекращение деятельности). </w:t>
      </w:r>
      <w:proofErr w:type="gramEnd"/>
    </w:p>
    <w:p w:rsidR="00261916" w:rsidRDefault="00261916" w:rsidP="00261916">
      <w:pPr>
        <w:spacing w:line="276" w:lineRule="auto"/>
        <w:ind w:firstLine="708"/>
        <w:jc w:val="both"/>
        <w:rPr>
          <w:sz w:val="28"/>
          <w:szCs w:val="28"/>
        </w:rPr>
      </w:pPr>
      <w:r>
        <w:rPr>
          <w:sz w:val="28"/>
          <w:szCs w:val="28"/>
        </w:rPr>
        <w:t xml:space="preserve">Решение об административном приостановлении деятельности принимается судьей. Причем судья при рассмотрении столь серьезного вопроса учитывает все факторы для недопущения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 </w:t>
      </w:r>
      <w:proofErr w:type="gramStart"/>
      <w:r>
        <w:rPr>
          <w:sz w:val="28"/>
          <w:szCs w:val="28"/>
        </w:rPr>
        <w:t xml:space="preserve">В случае выявления грубых нарушений требований промышленной безопасности </w:t>
      </w:r>
      <w:r>
        <w:rPr>
          <w:sz w:val="28"/>
          <w:szCs w:val="28"/>
        </w:rPr>
        <w:lastRenderedPageBreak/>
        <w:t>постановление по данному виду наказания вправе вынести и руководитель надзорного органа, а также его заместитель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w:t>
      </w:r>
      <w:proofErr w:type="gramEnd"/>
      <w:r>
        <w:rPr>
          <w:sz w:val="28"/>
          <w:szCs w:val="28"/>
        </w:rPr>
        <w:t xml:space="preserve"> </w:t>
      </w:r>
      <w:proofErr w:type="gramStart"/>
      <w:r>
        <w:rPr>
          <w:sz w:val="28"/>
          <w:szCs w:val="28"/>
        </w:rPr>
        <w:t>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roofErr w:type="gramEnd"/>
    </w:p>
    <w:p w:rsidR="00261916" w:rsidRDefault="00261916" w:rsidP="00261916">
      <w:pPr>
        <w:spacing w:line="276" w:lineRule="auto"/>
        <w:ind w:firstLine="708"/>
        <w:jc w:val="both"/>
        <w:rPr>
          <w:sz w:val="28"/>
          <w:szCs w:val="28"/>
        </w:rPr>
      </w:pPr>
      <w:r>
        <w:rPr>
          <w:sz w:val="28"/>
          <w:szCs w:val="28"/>
        </w:rPr>
        <w:t>Административное приостановление деятельности может</w:t>
      </w:r>
      <w:r w:rsidR="00B13205">
        <w:rPr>
          <w:sz w:val="28"/>
          <w:szCs w:val="28"/>
        </w:rPr>
        <w:t xml:space="preserve"> быть</w:t>
      </w:r>
      <w:r>
        <w:rPr>
          <w:sz w:val="28"/>
          <w:szCs w:val="28"/>
        </w:rPr>
        <w:t xml:space="preserve"> досрочно прекращено судьей или должностным лицом, назначившим наказание, по ходатайству представителя предприятия. Но должно быть установлено, что обстоятельства, послужившие основанием для назначения административного наказания устранены. При этом</w:t>
      </w:r>
      <w:proofErr w:type="gramStart"/>
      <w:r w:rsidR="00B13205">
        <w:rPr>
          <w:sz w:val="28"/>
          <w:szCs w:val="28"/>
        </w:rPr>
        <w:t>,</w:t>
      </w:r>
      <w:proofErr w:type="gramEnd"/>
      <w:r w:rsidR="00B13205">
        <w:rPr>
          <w:sz w:val="28"/>
          <w:szCs w:val="28"/>
        </w:rPr>
        <w:t xml:space="preserve"> </w:t>
      </w:r>
      <w:r>
        <w:rPr>
          <w:sz w:val="28"/>
          <w:szCs w:val="28"/>
        </w:rPr>
        <w:t>в обязательном порядке запрашивается заключение инспектора Ростехнадзора, составившего протокол. После исследования представленных документов выносится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61916" w:rsidRDefault="00261916" w:rsidP="00261916">
      <w:pPr>
        <w:spacing w:line="276" w:lineRule="auto"/>
        <w:jc w:val="both"/>
        <w:rPr>
          <w:sz w:val="28"/>
          <w:szCs w:val="28"/>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261916" w:rsidRDefault="00261916" w:rsidP="00261916">
      <w:pPr>
        <w:rPr>
          <w:sz w:val="24"/>
          <w:szCs w:val="24"/>
        </w:rPr>
      </w:pPr>
    </w:p>
    <w:p w:rsidR="00DF2034" w:rsidRDefault="00DF2034"/>
    <w:sectPr w:rsidR="00DF2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7E"/>
    <w:rsid w:val="001B548D"/>
    <w:rsid w:val="00222042"/>
    <w:rsid w:val="00261916"/>
    <w:rsid w:val="002B5A05"/>
    <w:rsid w:val="002E7C18"/>
    <w:rsid w:val="004D459A"/>
    <w:rsid w:val="005F0B0C"/>
    <w:rsid w:val="00B13205"/>
    <w:rsid w:val="00C20719"/>
    <w:rsid w:val="00CB6239"/>
    <w:rsid w:val="00CD58CA"/>
    <w:rsid w:val="00D3347E"/>
    <w:rsid w:val="00D7755F"/>
    <w:rsid w:val="00DF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1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261916"/>
    <w:rPr>
      <w:rFonts w:ascii="Times New Roman" w:hAnsi="Times New Roman" w:cs="Times New Roman" w:hint="default"/>
      <w:sz w:val="26"/>
      <w:szCs w:val="26"/>
    </w:rPr>
  </w:style>
  <w:style w:type="paragraph" w:styleId="a3">
    <w:name w:val="Balloon Text"/>
    <w:basedOn w:val="a"/>
    <w:link w:val="a4"/>
    <w:uiPriority w:val="99"/>
    <w:semiHidden/>
    <w:unhideWhenUsed/>
    <w:rsid w:val="002B5A05"/>
    <w:rPr>
      <w:rFonts w:ascii="Tahoma" w:hAnsi="Tahoma" w:cs="Tahoma"/>
      <w:sz w:val="16"/>
      <w:szCs w:val="16"/>
    </w:rPr>
  </w:style>
  <w:style w:type="character" w:customStyle="1" w:styleId="a4">
    <w:name w:val="Текст выноски Знак"/>
    <w:basedOn w:val="a0"/>
    <w:link w:val="a3"/>
    <w:uiPriority w:val="99"/>
    <w:semiHidden/>
    <w:rsid w:val="002B5A0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1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261916"/>
    <w:rPr>
      <w:rFonts w:ascii="Times New Roman" w:hAnsi="Times New Roman" w:cs="Times New Roman" w:hint="default"/>
      <w:sz w:val="26"/>
      <w:szCs w:val="26"/>
    </w:rPr>
  </w:style>
  <w:style w:type="paragraph" w:styleId="a3">
    <w:name w:val="Balloon Text"/>
    <w:basedOn w:val="a"/>
    <w:link w:val="a4"/>
    <w:uiPriority w:val="99"/>
    <w:semiHidden/>
    <w:unhideWhenUsed/>
    <w:rsid w:val="002B5A05"/>
    <w:rPr>
      <w:rFonts w:ascii="Tahoma" w:hAnsi="Tahoma" w:cs="Tahoma"/>
      <w:sz w:val="16"/>
      <w:szCs w:val="16"/>
    </w:rPr>
  </w:style>
  <w:style w:type="character" w:customStyle="1" w:styleId="a4">
    <w:name w:val="Текст выноски Знак"/>
    <w:basedOn w:val="a0"/>
    <w:link w:val="a3"/>
    <w:uiPriority w:val="99"/>
    <w:semiHidden/>
    <w:rsid w:val="002B5A0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2019-04-04T08:20:00Z</cp:lastPrinted>
  <dcterms:created xsi:type="dcterms:W3CDTF">2019-04-05T11:46:00Z</dcterms:created>
  <dcterms:modified xsi:type="dcterms:W3CDTF">2019-04-05T12:15:00Z</dcterms:modified>
</cp:coreProperties>
</file>