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01" w:rsidRDefault="00932801" w:rsidP="00932801">
      <w:pPr>
        <w:jc w:val="center"/>
      </w:pPr>
      <w:bookmarkStart w:id="0" w:name="_GoBack"/>
      <w:bookmarkEnd w:id="0"/>
      <w:r>
        <w:rPr>
          <w:rStyle w:val="FontStyle116"/>
          <w:b/>
          <w:sz w:val="28"/>
          <w:szCs w:val="28"/>
        </w:rPr>
        <w:t>Д</w:t>
      </w:r>
      <w:r w:rsidRPr="00932801">
        <w:rPr>
          <w:rStyle w:val="FontStyle116"/>
          <w:b/>
          <w:sz w:val="28"/>
          <w:szCs w:val="28"/>
        </w:rPr>
        <w:t>оклад 2</w:t>
      </w:r>
    </w:p>
    <w:p w:rsidR="00653CBE" w:rsidRDefault="00457955" w:rsidP="00457955">
      <w:pPr>
        <w:spacing w:after="0" w:line="240" w:lineRule="auto"/>
        <w:jc w:val="center"/>
        <w:rPr>
          <w:rFonts w:ascii="Times New Roman" w:hAnsi="Times New Roman"/>
          <w:b/>
          <w:sz w:val="28"/>
          <w:szCs w:val="28"/>
        </w:rPr>
      </w:pPr>
      <w:r w:rsidRPr="00457955">
        <w:rPr>
          <w:rFonts w:ascii="Times New Roman" w:hAnsi="Times New Roman"/>
          <w:b/>
          <w:sz w:val="28"/>
          <w:szCs w:val="28"/>
        </w:rPr>
        <w:t>Р</w:t>
      </w:r>
      <w:r w:rsidR="00932801" w:rsidRPr="00457955">
        <w:rPr>
          <w:rFonts w:ascii="Times New Roman" w:hAnsi="Times New Roman"/>
          <w:b/>
          <w:sz w:val="28"/>
          <w:szCs w:val="28"/>
        </w:rPr>
        <w:t>азъяснение неоднозначных или не ясных для подконтрольных лиц обязательных требований, в том числе в силу коллизий или пробелов в нормативных правовых актах</w:t>
      </w:r>
    </w:p>
    <w:p w:rsidR="00457955" w:rsidRPr="00457955" w:rsidRDefault="00457955" w:rsidP="00457955">
      <w:pPr>
        <w:spacing w:after="0" w:line="240" w:lineRule="auto"/>
        <w:jc w:val="center"/>
        <w:rPr>
          <w:rFonts w:ascii="Times New Roman" w:hAnsi="Times New Roman"/>
          <w:b/>
          <w:sz w:val="28"/>
          <w:szCs w:val="28"/>
        </w:rPr>
      </w:pPr>
    </w:p>
    <w:p w:rsidR="00E25483" w:rsidRPr="004405BF" w:rsidRDefault="00E25483" w:rsidP="004405BF">
      <w:pPr>
        <w:spacing w:after="0" w:line="240" w:lineRule="auto"/>
        <w:ind w:firstLine="720"/>
        <w:jc w:val="both"/>
        <w:rPr>
          <w:rFonts w:ascii="Times New Roman" w:hAnsi="Times New Roman"/>
          <w:sz w:val="28"/>
          <w:szCs w:val="28"/>
        </w:rPr>
      </w:pPr>
      <w:r w:rsidRPr="004405BF">
        <w:rPr>
          <w:rFonts w:ascii="Times New Roman" w:hAnsi="Times New Roman"/>
          <w:sz w:val="28"/>
          <w:szCs w:val="28"/>
        </w:rPr>
        <w:t>В соответствии с Положением о лицензировании эксплуатации взрывопожароопасных и химически опасных производственных объектов I, II и III классов опасности, утвержденным постановлением Правительства Российской Федерации от 10.06.2013 № 492 «О лицензировании эксплуатации взрывопожароопасных и химически опасных производственных объектов I, II и III классов опасности» (далее – Положение № 492), одним из лицензионных требований к предприятиям является наличие договоров об обслуживании, заключенных с профессиональными аварийно-спасательными службами или формированиями, или организация собственных профессиональных аварийно-спасательных служб в соответствии со статьей 10 Федерального закона "О промышленной безопасности опасных производственных объектов".</w:t>
      </w:r>
    </w:p>
    <w:p w:rsidR="00E25483" w:rsidRPr="004405BF" w:rsidRDefault="00E25483" w:rsidP="004405BF">
      <w:pPr>
        <w:spacing w:after="0" w:line="240" w:lineRule="auto"/>
        <w:ind w:firstLine="720"/>
        <w:jc w:val="both"/>
        <w:rPr>
          <w:rFonts w:ascii="Times New Roman" w:hAnsi="Times New Roman"/>
          <w:sz w:val="28"/>
          <w:szCs w:val="28"/>
        </w:rPr>
      </w:pPr>
      <w:r w:rsidRPr="004405BF">
        <w:rPr>
          <w:rFonts w:ascii="Times New Roman" w:hAnsi="Times New Roman"/>
          <w:sz w:val="28"/>
          <w:szCs w:val="28"/>
        </w:rPr>
        <w:t>Заключая договоры с профессиональными аварийно-спасательными службами или формированиями, предприятиями часто допускается ошибка, так как не все аварийно-спасательные службы или формирования аттестованы в установленном порядке в соответствии требованиями Федерального закона «</w:t>
      </w:r>
      <w:r w:rsidRPr="004405BF">
        <w:rPr>
          <w:rFonts w:ascii="Times New Roman" w:hAnsi="Times New Roman"/>
          <w:bCs/>
          <w:sz w:val="28"/>
          <w:szCs w:val="28"/>
        </w:rPr>
        <w:t>Об аварийно-спасательных службах и статусе спасателей» от 14.07.1995, тем самым не имеют права заниматься данным видом деятельности.</w:t>
      </w:r>
    </w:p>
    <w:p w:rsidR="00E25483" w:rsidRPr="004405BF" w:rsidRDefault="00E25483" w:rsidP="004405BF">
      <w:pPr>
        <w:spacing w:after="0" w:line="240" w:lineRule="auto"/>
        <w:ind w:firstLine="709"/>
        <w:jc w:val="both"/>
        <w:rPr>
          <w:rFonts w:ascii="Times New Roman" w:hAnsi="Times New Roman"/>
          <w:sz w:val="28"/>
          <w:szCs w:val="28"/>
        </w:rPr>
      </w:pPr>
      <w:r w:rsidRPr="004405BF">
        <w:rPr>
          <w:rFonts w:ascii="Times New Roman" w:hAnsi="Times New Roman"/>
          <w:sz w:val="28"/>
          <w:szCs w:val="28"/>
        </w:rPr>
        <w:t>При проверке лицензионных требований организациям осуществляющи</w:t>
      </w:r>
      <w:r w:rsidR="00DF2062">
        <w:rPr>
          <w:rFonts w:ascii="Times New Roman" w:hAnsi="Times New Roman"/>
          <w:sz w:val="28"/>
          <w:szCs w:val="28"/>
        </w:rPr>
        <w:t>м</w:t>
      </w:r>
      <w:r w:rsidRPr="004405BF">
        <w:rPr>
          <w:rFonts w:ascii="Times New Roman" w:hAnsi="Times New Roman"/>
          <w:sz w:val="28"/>
          <w:szCs w:val="28"/>
        </w:rPr>
        <w:t xml:space="preserve"> лицензируемые виды деятельности по эксплуатации взрывопожароопасных и химически опасных производственных объектов I, II и III классов опасности часто приходится объяснять и указывать на необходимость соблюдения положений Федерального закона «</w:t>
      </w:r>
      <w:r w:rsidRPr="004405BF">
        <w:rPr>
          <w:rFonts w:ascii="Times New Roman" w:hAnsi="Times New Roman"/>
          <w:bCs/>
          <w:sz w:val="28"/>
          <w:szCs w:val="28"/>
        </w:rPr>
        <w:t xml:space="preserve">Об аварийно-спасательных службах и статусе спасателей» от </w:t>
      </w:r>
      <w:r w:rsidR="00316C02">
        <w:rPr>
          <w:rFonts w:ascii="Times New Roman" w:hAnsi="Times New Roman"/>
          <w:bCs/>
          <w:sz w:val="28"/>
          <w:szCs w:val="28"/>
        </w:rPr>
        <w:t>14.07.1995</w:t>
      </w:r>
      <w:r w:rsidRPr="004405BF">
        <w:rPr>
          <w:rFonts w:ascii="Times New Roman" w:hAnsi="Times New Roman"/>
          <w:bCs/>
          <w:sz w:val="28"/>
          <w:szCs w:val="28"/>
        </w:rPr>
        <w:t>.</w:t>
      </w:r>
    </w:p>
    <w:p w:rsidR="00DA78EB" w:rsidRPr="004405BF" w:rsidRDefault="00DA78EB" w:rsidP="004405BF">
      <w:pPr>
        <w:spacing w:after="0" w:line="240" w:lineRule="auto"/>
        <w:ind w:firstLine="709"/>
        <w:jc w:val="both"/>
        <w:rPr>
          <w:rFonts w:ascii="Times New Roman" w:hAnsi="Times New Roman"/>
          <w:sz w:val="28"/>
          <w:szCs w:val="28"/>
        </w:rPr>
      </w:pPr>
      <w:r w:rsidRPr="004405BF">
        <w:rPr>
          <w:rFonts w:ascii="Times New Roman" w:hAnsi="Times New Roman"/>
          <w:sz w:val="28"/>
          <w:szCs w:val="28"/>
        </w:rPr>
        <w:t>Неоднократно на практике приходится сталкиваться с неоднозначностью или не ясностью формулировок, содержащихся в нормативных правовых актах.</w:t>
      </w:r>
    </w:p>
    <w:p w:rsidR="0002048B" w:rsidRDefault="00DA78EB" w:rsidP="004405BF">
      <w:pPr>
        <w:spacing w:after="0" w:line="240" w:lineRule="auto"/>
        <w:ind w:firstLine="709"/>
        <w:jc w:val="both"/>
        <w:rPr>
          <w:rFonts w:ascii="Times New Roman" w:hAnsi="Times New Roman"/>
          <w:sz w:val="28"/>
          <w:szCs w:val="28"/>
        </w:rPr>
      </w:pPr>
      <w:r w:rsidRPr="004405BF">
        <w:rPr>
          <w:rFonts w:ascii="Times New Roman" w:hAnsi="Times New Roman"/>
          <w:sz w:val="28"/>
          <w:szCs w:val="28"/>
        </w:rPr>
        <w:t>Так, например, согласно решени</w:t>
      </w:r>
      <w:r w:rsidR="00EF4971" w:rsidRPr="004405BF">
        <w:rPr>
          <w:rFonts w:ascii="Times New Roman" w:hAnsi="Times New Roman"/>
          <w:sz w:val="28"/>
          <w:szCs w:val="28"/>
        </w:rPr>
        <w:t>ю</w:t>
      </w:r>
      <w:r w:rsidRPr="004405BF">
        <w:rPr>
          <w:rFonts w:ascii="Times New Roman" w:hAnsi="Times New Roman"/>
          <w:sz w:val="28"/>
          <w:szCs w:val="28"/>
        </w:rPr>
        <w:t xml:space="preserve"> Арбитражного суда Республики Коми от 19.10.2016 в отношении ООО «Кварц» об отмене Постановления № 25-07/93 от 24.06.2016 об административном правонарушении, ответственность за совершение которого предусмотрена частью 1 статьи 9.1 </w:t>
      </w:r>
      <w:r w:rsidR="00E55147">
        <w:rPr>
          <w:rFonts w:ascii="Times New Roman" w:hAnsi="Times New Roman"/>
          <w:sz w:val="28"/>
          <w:szCs w:val="28"/>
        </w:rPr>
        <w:t xml:space="preserve">КоАП РФ, </w:t>
      </w:r>
      <w:r w:rsidRPr="004405BF">
        <w:rPr>
          <w:rFonts w:ascii="Times New Roman" w:hAnsi="Times New Roman"/>
          <w:sz w:val="28"/>
          <w:szCs w:val="28"/>
        </w:rPr>
        <w:t xml:space="preserve">вынесенного </w:t>
      </w:r>
      <w:proofErr w:type="spellStart"/>
      <w:r w:rsidRPr="004405BF">
        <w:rPr>
          <w:rFonts w:ascii="Times New Roman" w:hAnsi="Times New Roman"/>
          <w:sz w:val="28"/>
          <w:szCs w:val="28"/>
        </w:rPr>
        <w:t>Ухтинским</w:t>
      </w:r>
      <w:proofErr w:type="spellEnd"/>
      <w:r w:rsidRPr="004405BF">
        <w:rPr>
          <w:rFonts w:ascii="Times New Roman" w:hAnsi="Times New Roman"/>
          <w:sz w:val="28"/>
          <w:szCs w:val="28"/>
        </w:rPr>
        <w:t xml:space="preserve"> территориальным отделом </w:t>
      </w:r>
      <w:r w:rsidR="00BE7EC5" w:rsidRPr="004405BF">
        <w:rPr>
          <w:rFonts w:ascii="Times New Roman" w:hAnsi="Times New Roman"/>
          <w:sz w:val="28"/>
          <w:szCs w:val="28"/>
        </w:rPr>
        <w:t>Управления</w:t>
      </w:r>
      <w:r w:rsidRPr="004405BF">
        <w:rPr>
          <w:rFonts w:ascii="Times New Roman" w:hAnsi="Times New Roman"/>
          <w:sz w:val="28"/>
          <w:szCs w:val="28"/>
        </w:rPr>
        <w:t xml:space="preserve">, за </w:t>
      </w:r>
      <w:r w:rsidR="00D315A2" w:rsidRPr="004405BF">
        <w:rPr>
          <w:rFonts w:ascii="Times New Roman" w:hAnsi="Times New Roman"/>
          <w:sz w:val="28"/>
          <w:szCs w:val="28"/>
        </w:rPr>
        <w:t>не</w:t>
      </w:r>
      <w:r w:rsidRPr="004405BF">
        <w:rPr>
          <w:rFonts w:ascii="Times New Roman" w:hAnsi="Times New Roman"/>
          <w:sz w:val="28"/>
          <w:szCs w:val="28"/>
        </w:rPr>
        <w:t>представление до 01 апреля 2016 г</w:t>
      </w:r>
      <w:r w:rsidR="005B620E">
        <w:rPr>
          <w:rFonts w:ascii="Times New Roman" w:hAnsi="Times New Roman"/>
          <w:sz w:val="28"/>
          <w:szCs w:val="28"/>
        </w:rPr>
        <w:t>.</w:t>
      </w:r>
      <w:r w:rsidRPr="004405BF">
        <w:rPr>
          <w:rFonts w:ascii="Times New Roman" w:hAnsi="Times New Roman"/>
          <w:sz w:val="28"/>
          <w:szCs w:val="28"/>
        </w:rPr>
        <w:t xml:space="preserve"> в </w:t>
      </w:r>
      <w:proofErr w:type="spellStart"/>
      <w:r w:rsidRPr="004405BF">
        <w:rPr>
          <w:rFonts w:ascii="Times New Roman" w:hAnsi="Times New Roman"/>
          <w:sz w:val="28"/>
          <w:szCs w:val="28"/>
        </w:rPr>
        <w:t>Ухтинский</w:t>
      </w:r>
      <w:proofErr w:type="spellEnd"/>
      <w:r w:rsidRPr="004405BF">
        <w:rPr>
          <w:rFonts w:ascii="Times New Roman" w:hAnsi="Times New Roman"/>
          <w:sz w:val="28"/>
          <w:szCs w:val="28"/>
        </w:rPr>
        <w:t xml:space="preserve"> территориальный отдел </w:t>
      </w:r>
      <w:r w:rsidR="00D315A2" w:rsidRPr="004405BF">
        <w:rPr>
          <w:rFonts w:ascii="Times New Roman" w:hAnsi="Times New Roman"/>
          <w:sz w:val="28"/>
          <w:szCs w:val="28"/>
        </w:rPr>
        <w:t xml:space="preserve">Управления </w:t>
      </w:r>
      <w:r w:rsidRPr="004405BF">
        <w:rPr>
          <w:rFonts w:ascii="Times New Roman" w:hAnsi="Times New Roman"/>
          <w:sz w:val="28"/>
          <w:szCs w:val="28"/>
        </w:rPr>
        <w:t xml:space="preserve">сведений об организации производственного контроля за соблюдением требований промышленной безопасности при эксплуатации ОПО: «Участок транспортный» (рег. №А25-00845-0001 от 05.03.2003), ООО «Кварц» </w:t>
      </w:r>
      <w:r w:rsidR="0002048B">
        <w:rPr>
          <w:rFonts w:ascii="Times New Roman" w:hAnsi="Times New Roman"/>
          <w:sz w:val="28"/>
          <w:szCs w:val="28"/>
        </w:rPr>
        <w:t>«…</w:t>
      </w:r>
      <w:r w:rsidRPr="00741A58">
        <w:rPr>
          <w:rFonts w:ascii="Times New Roman" w:hAnsi="Times New Roman"/>
          <w:i/>
          <w:sz w:val="28"/>
          <w:szCs w:val="28"/>
        </w:rPr>
        <w:t>до 01 апреля текущего года должны предоставить сведения об организации производственного контроля в отношении текущего года и иное толкование из положений п.14-15 Правил № 263 не следует</w:t>
      </w:r>
      <w:r w:rsidR="0002048B" w:rsidRPr="00741A58">
        <w:rPr>
          <w:rFonts w:ascii="Times New Roman" w:hAnsi="Times New Roman"/>
          <w:i/>
          <w:sz w:val="28"/>
          <w:szCs w:val="28"/>
        </w:rPr>
        <w:t>».</w:t>
      </w:r>
    </w:p>
    <w:p w:rsidR="00C37C57" w:rsidRDefault="00DA78EB" w:rsidP="00C37C57">
      <w:pPr>
        <w:spacing w:after="0" w:line="240" w:lineRule="auto"/>
        <w:ind w:firstLine="709"/>
        <w:jc w:val="both"/>
        <w:rPr>
          <w:rFonts w:ascii="Times New Roman" w:hAnsi="Times New Roman"/>
          <w:sz w:val="28"/>
          <w:szCs w:val="28"/>
        </w:rPr>
      </w:pPr>
      <w:r w:rsidRPr="004405BF">
        <w:rPr>
          <w:rFonts w:ascii="Times New Roman" w:hAnsi="Times New Roman"/>
          <w:sz w:val="28"/>
          <w:szCs w:val="28"/>
        </w:rPr>
        <w:t xml:space="preserve">Таким образом, на момент вынесения оспариваемого постановления 24.06.2016 установленный частью 1 ст.4.5 КоАП РФ годичный срок давности </w:t>
      </w:r>
      <w:r w:rsidRPr="004405BF">
        <w:rPr>
          <w:rFonts w:ascii="Times New Roman" w:hAnsi="Times New Roman"/>
          <w:sz w:val="28"/>
          <w:szCs w:val="28"/>
        </w:rPr>
        <w:lastRenderedPageBreak/>
        <w:t>привлечения к административной ответственности истек. На основании чего, Постановление № 25-07/93 от 24.06.2016 признано незаконным и отменено.</w:t>
      </w:r>
    </w:p>
    <w:p w:rsidR="00C37C57" w:rsidRDefault="00DA78EB" w:rsidP="00C37C57">
      <w:pPr>
        <w:spacing w:after="0" w:line="240" w:lineRule="auto"/>
        <w:ind w:firstLine="709"/>
        <w:jc w:val="both"/>
        <w:rPr>
          <w:rFonts w:ascii="Times New Roman" w:hAnsi="Times New Roman"/>
          <w:sz w:val="28"/>
          <w:szCs w:val="28"/>
        </w:rPr>
      </w:pPr>
      <w:r w:rsidRPr="004405BF">
        <w:rPr>
          <w:rFonts w:ascii="Times New Roman" w:hAnsi="Times New Roman"/>
          <w:sz w:val="28"/>
          <w:szCs w:val="28"/>
        </w:rPr>
        <w:t>В то время</w:t>
      </w:r>
      <w:r w:rsidR="0002048B">
        <w:rPr>
          <w:rFonts w:ascii="Times New Roman" w:hAnsi="Times New Roman"/>
          <w:sz w:val="28"/>
          <w:szCs w:val="28"/>
        </w:rPr>
        <w:t xml:space="preserve">, </w:t>
      </w:r>
      <w:r w:rsidRPr="004405BF">
        <w:rPr>
          <w:rFonts w:ascii="Times New Roman" w:hAnsi="Times New Roman"/>
          <w:sz w:val="28"/>
          <w:szCs w:val="28"/>
        </w:rPr>
        <w:t xml:space="preserve">как в силу ч.2 ст. 11 Федерального закона от 21.07.1997 № 116-ФЗ «О промышленной безопасности опасных производственных объектов» </w:t>
      </w:r>
      <w:r w:rsidR="0002048B">
        <w:rPr>
          <w:rFonts w:ascii="Times New Roman" w:hAnsi="Times New Roman"/>
          <w:sz w:val="28"/>
          <w:szCs w:val="28"/>
        </w:rPr>
        <w:t>–</w:t>
      </w:r>
      <w:r w:rsidRPr="004405BF">
        <w:rPr>
          <w:rFonts w:ascii="Times New Roman" w:hAnsi="Times New Roman"/>
          <w:sz w:val="28"/>
          <w:szCs w:val="28"/>
        </w:rPr>
        <w:t xml:space="preserve">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w:t>
      </w:r>
      <w:r w:rsidR="00C37C57">
        <w:rPr>
          <w:rFonts w:ascii="Times New Roman" w:hAnsi="Times New Roman"/>
          <w:sz w:val="28"/>
          <w:szCs w:val="28"/>
        </w:rPr>
        <w:t>асти промышленной безопасности.</w:t>
      </w:r>
    </w:p>
    <w:p w:rsidR="00C37C57" w:rsidRDefault="00DA78EB" w:rsidP="00C37C57">
      <w:pPr>
        <w:spacing w:after="0" w:line="240" w:lineRule="auto"/>
        <w:ind w:firstLine="709"/>
        <w:jc w:val="both"/>
        <w:rPr>
          <w:rFonts w:ascii="Times New Roman" w:hAnsi="Times New Roman"/>
          <w:sz w:val="28"/>
          <w:szCs w:val="28"/>
        </w:rPr>
      </w:pPr>
      <w:r w:rsidRPr="004405BF">
        <w:rPr>
          <w:rFonts w:ascii="Times New Roman" w:hAnsi="Times New Roman"/>
          <w:sz w:val="28"/>
          <w:szCs w:val="28"/>
        </w:rPr>
        <w:t>Согласно ч.1 ст.9 Федерального закона от 21.07.1997 № 116-ФЗ «О</w:t>
      </w:r>
      <w:r w:rsidR="00C37C57">
        <w:rPr>
          <w:rFonts w:ascii="Times New Roman" w:hAnsi="Times New Roman"/>
          <w:sz w:val="28"/>
          <w:szCs w:val="28"/>
        </w:rPr>
        <w:t xml:space="preserve"> </w:t>
      </w:r>
      <w:r w:rsidRPr="004405BF">
        <w:rPr>
          <w:rFonts w:ascii="Times New Roman" w:hAnsi="Times New Roman"/>
          <w:sz w:val="28"/>
          <w:szCs w:val="28"/>
        </w:rPr>
        <w:t>промышленной безопасности опасных производственных объектов»</w:t>
      </w:r>
      <w:r w:rsidR="00472EED">
        <w:rPr>
          <w:rFonts w:ascii="Times New Roman" w:hAnsi="Times New Roman"/>
          <w:sz w:val="28"/>
          <w:szCs w:val="28"/>
        </w:rPr>
        <w:t>,</w:t>
      </w:r>
      <w:r w:rsidRPr="004405BF">
        <w:rPr>
          <w:rFonts w:ascii="Times New Roman" w:hAnsi="Times New Roman"/>
          <w:sz w:val="28"/>
          <w:szCs w:val="28"/>
        </w:rPr>
        <w:t xml:space="preserve"> </w:t>
      </w:r>
      <w:r w:rsidR="00472EED">
        <w:rPr>
          <w:rFonts w:ascii="Times New Roman" w:hAnsi="Times New Roman"/>
          <w:sz w:val="28"/>
          <w:szCs w:val="28"/>
        </w:rPr>
        <w:t xml:space="preserve">– </w:t>
      </w:r>
      <w:r w:rsidRPr="004405BF">
        <w:rPr>
          <w:rFonts w:ascii="Times New Roman" w:hAnsi="Times New Roman"/>
          <w:sz w:val="28"/>
          <w:szCs w:val="28"/>
        </w:rPr>
        <w:t xml:space="preserve"> организация, эксплуатирующая опасный производственный объект, обязана: </w:t>
      </w:r>
      <w:r w:rsidR="00472EED" w:rsidRPr="00472EED">
        <w:rPr>
          <w:rFonts w:ascii="Times New Roman" w:hAnsi="Times New Roman"/>
          <w:i/>
          <w:sz w:val="28"/>
          <w:szCs w:val="28"/>
        </w:rPr>
        <w:t>«</w:t>
      </w:r>
      <w:r w:rsidRPr="00472EED">
        <w:rPr>
          <w:rFonts w:ascii="Times New Roman" w:hAnsi="Times New Roman"/>
          <w:i/>
          <w:sz w:val="28"/>
          <w:szCs w:val="28"/>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организовывать и осуществлять производственный контроль за соблюдением требований промышленной безопасности</w:t>
      </w:r>
      <w:r w:rsidR="00472EED" w:rsidRPr="00472EED">
        <w:rPr>
          <w:rFonts w:ascii="Times New Roman" w:hAnsi="Times New Roman"/>
          <w:i/>
          <w:sz w:val="28"/>
          <w:szCs w:val="28"/>
        </w:rPr>
        <w:t>»</w:t>
      </w:r>
      <w:r w:rsidRPr="00472EED">
        <w:rPr>
          <w:rFonts w:ascii="Times New Roman" w:hAnsi="Times New Roman"/>
          <w:i/>
          <w:sz w:val="28"/>
          <w:szCs w:val="28"/>
        </w:rPr>
        <w:t>.</w:t>
      </w:r>
    </w:p>
    <w:p w:rsidR="00C37C57" w:rsidRDefault="00DA78EB" w:rsidP="00C37C57">
      <w:pPr>
        <w:spacing w:after="0" w:line="240" w:lineRule="auto"/>
        <w:ind w:firstLine="709"/>
        <w:jc w:val="both"/>
        <w:rPr>
          <w:rFonts w:ascii="Times New Roman" w:hAnsi="Times New Roman"/>
          <w:sz w:val="28"/>
          <w:szCs w:val="28"/>
        </w:rPr>
      </w:pPr>
      <w:r w:rsidRPr="004405BF">
        <w:rPr>
          <w:rFonts w:ascii="Times New Roman" w:hAnsi="Times New Roman"/>
          <w:sz w:val="28"/>
          <w:szCs w:val="28"/>
        </w:rPr>
        <w:t>Статьей 11 Федерального закона от 21.07.1997 № 116-ФЗ «О</w:t>
      </w:r>
      <w:r w:rsidR="002868BD">
        <w:rPr>
          <w:rFonts w:ascii="Times New Roman" w:hAnsi="Times New Roman"/>
          <w:sz w:val="28"/>
          <w:szCs w:val="28"/>
        </w:rPr>
        <w:t xml:space="preserve"> </w:t>
      </w:r>
      <w:r w:rsidRPr="004405BF">
        <w:rPr>
          <w:rFonts w:ascii="Times New Roman" w:hAnsi="Times New Roman"/>
          <w:sz w:val="28"/>
          <w:szCs w:val="28"/>
        </w:rPr>
        <w:t>промышленной безопасности опасных производственных объек</w:t>
      </w:r>
      <w:r w:rsidR="002868BD">
        <w:rPr>
          <w:rFonts w:ascii="Times New Roman" w:hAnsi="Times New Roman"/>
          <w:sz w:val="28"/>
          <w:szCs w:val="28"/>
        </w:rPr>
        <w:t xml:space="preserve">тов» установлены   требования </w:t>
      </w:r>
      <w:r w:rsidRPr="004405BF">
        <w:rPr>
          <w:rFonts w:ascii="Times New Roman" w:hAnsi="Times New Roman"/>
          <w:sz w:val="28"/>
          <w:szCs w:val="28"/>
        </w:rPr>
        <w:t>к организации производственного контроля за соблюдением требований промышленной безопасности и управления промышленной безопасностью.</w:t>
      </w:r>
    </w:p>
    <w:p w:rsidR="00DA78EB" w:rsidRPr="004405BF" w:rsidRDefault="00DA78EB" w:rsidP="00C37C57">
      <w:pPr>
        <w:spacing w:after="0" w:line="240" w:lineRule="auto"/>
        <w:ind w:firstLine="709"/>
        <w:jc w:val="both"/>
        <w:rPr>
          <w:rFonts w:ascii="Times New Roman" w:hAnsi="Times New Roman"/>
          <w:sz w:val="28"/>
          <w:szCs w:val="28"/>
        </w:rPr>
      </w:pPr>
      <w:r w:rsidRPr="004405BF">
        <w:rPr>
          <w:rFonts w:ascii="Times New Roman" w:hAnsi="Times New Roman"/>
          <w:sz w:val="28"/>
          <w:szCs w:val="28"/>
        </w:rPr>
        <w:t>Согласно ч.1 ст. 11 Федерального закона от 21.07.1997 № 116-ФЗ «О</w:t>
      </w:r>
      <w:r w:rsidRPr="004405BF">
        <w:rPr>
          <w:rFonts w:ascii="Times New Roman" w:hAnsi="Times New Roman"/>
          <w:sz w:val="28"/>
          <w:szCs w:val="28"/>
        </w:rPr>
        <w:br/>
        <w:t>промышленной безопасности опасных производственных объектов» -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50416B" w:rsidRDefault="00DA78EB" w:rsidP="004405BF">
      <w:pPr>
        <w:spacing w:after="0" w:line="240" w:lineRule="auto"/>
        <w:ind w:firstLine="709"/>
        <w:jc w:val="both"/>
        <w:rPr>
          <w:rFonts w:ascii="Times New Roman" w:hAnsi="Times New Roman"/>
          <w:sz w:val="28"/>
          <w:szCs w:val="28"/>
        </w:rPr>
      </w:pPr>
      <w:r w:rsidRPr="004405BF">
        <w:rPr>
          <w:rFonts w:ascii="Times New Roman" w:hAnsi="Times New Roman"/>
          <w:sz w:val="28"/>
          <w:szCs w:val="28"/>
        </w:rPr>
        <w:t>В соответствии с п.14_1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Российской Федерации от 10 марта 1999 г</w:t>
      </w:r>
      <w:r w:rsidR="00D315A2" w:rsidRPr="004405BF">
        <w:rPr>
          <w:rFonts w:ascii="Times New Roman" w:hAnsi="Times New Roman"/>
          <w:sz w:val="28"/>
          <w:szCs w:val="28"/>
        </w:rPr>
        <w:t>.</w:t>
      </w:r>
      <w:r w:rsidRPr="004405BF">
        <w:rPr>
          <w:rFonts w:ascii="Times New Roman" w:hAnsi="Times New Roman"/>
          <w:sz w:val="28"/>
          <w:szCs w:val="28"/>
        </w:rPr>
        <w:t xml:space="preserve"> № 263</w:t>
      </w:r>
      <w:r w:rsidR="0050416B">
        <w:rPr>
          <w:rFonts w:ascii="Times New Roman" w:hAnsi="Times New Roman"/>
          <w:sz w:val="28"/>
          <w:szCs w:val="28"/>
        </w:rPr>
        <w:t>:</w:t>
      </w:r>
    </w:p>
    <w:p w:rsidR="0050416B" w:rsidRPr="0050416B" w:rsidRDefault="00DA78EB" w:rsidP="004405BF">
      <w:pPr>
        <w:spacing w:after="0" w:line="240" w:lineRule="auto"/>
        <w:ind w:firstLine="709"/>
        <w:jc w:val="both"/>
        <w:rPr>
          <w:rFonts w:ascii="Times New Roman" w:hAnsi="Times New Roman"/>
          <w:i/>
          <w:sz w:val="28"/>
          <w:szCs w:val="28"/>
        </w:rPr>
      </w:pPr>
      <w:r w:rsidRPr="0050416B">
        <w:rPr>
          <w:rFonts w:ascii="Times New Roman" w:hAnsi="Times New Roman"/>
          <w:i/>
          <w:sz w:val="28"/>
          <w:szCs w:val="28"/>
        </w:rPr>
        <w:t xml:space="preserve"> </w:t>
      </w:r>
      <w:r w:rsidR="00D315A2" w:rsidRPr="0050416B">
        <w:rPr>
          <w:rFonts w:ascii="Times New Roman" w:hAnsi="Times New Roman"/>
          <w:i/>
          <w:sz w:val="28"/>
          <w:szCs w:val="28"/>
        </w:rPr>
        <w:t>–</w:t>
      </w:r>
      <w:r w:rsidRPr="0050416B">
        <w:rPr>
          <w:rFonts w:ascii="Times New Roman" w:hAnsi="Times New Roman"/>
          <w:i/>
          <w:sz w:val="28"/>
          <w:szCs w:val="28"/>
        </w:rPr>
        <w:t xml:space="preserve"> сведения об организации производственного контроля представляются ежегодно, до 1 апреля, в федеральный орган исполнительной власти в области промышленной безопасности или в его территориальный орган в письменной форме либо в форме электронного документа, подписанного квалифицированной электронной подписью.</w:t>
      </w:r>
    </w:p>
    <w:p w:rsidR="00DA78EB" w:rsidRPr="004405BF" w:rsidRDefault="00DA78EB" w:rsidP="004405BF">
      <w:pPr>
        <w:spacing w:after="0" w:line="240" w:lineRule="auto"/>
        <w:ind w:firstLine="709"/>
        <w:jc w:val="both"/>
        <w:rPr>
          <w:rFonts w:ascii="Times New Roman" w:hAnsi="Times New Roman"/>
          <w:sz w:val="28"/>
          <w:szCs w:val="28"/>
        </w:rPr>
      </w:pPr>
      <w:r w:rsidRPr="004405BF">
        <w:rPr>
          <w:rFonts w:ascii="Times New Roman" w:hAnsi="Times New Roman"/>
          <w:sz w:val="28"/>
          <w:szCs w:val="28"/>
        </w:rPr>
        <w:lastRenderedPageBreak/>
        <w:t>ООО «Кварц» до 01 апреля 2016 г</w:t>
      </w:r>
      <w:r w:rsidR="002D54CD">
        <w:rPr>
          <w:rFonts w:ascii="Times New Roman" w:hAnsi="Times New Roman"/>
          <w:sz w:val="28"/>
          <w:szCs w:val="28"/>
        </w:rPr>
        <w:t xml:space="preserve">. </w:t>
      </w:r>
      <w:r w:rsidRPr="004405BF">
        <w:rPr>
          <w:rFonts w:ascii="Times New Roman" w:hAnsi="Times New Roman"/>
          <w:sz w:val="28"/>
          <w:szCs w:val="28"/>
        </w:rPr>
        <w:t xml:space="preserve"> не представлены в </w:t>
      </w:r>
      <w:proofErr w:type="spellStart"/>
      <w:r w:rsidRPr="004405BF">
        <w:rPr>
          <w:rFonts w:ascii="Times New Roman" w:hAnsi="Times New Roman"/>
          <w:sz w:val="28"/>
          <w:szCs w:val="28"/>
        </w:rPr>
        <w:t>Ухтинский</w:t>
      </w:r>
      <w:proofErr w:type="spellEnd"/>
      <w:r w:rsidRPr="004405BF">
        <w:rPr>
          <w:rFonts w:ascii="Times New Roman" w:hAnsi="Times New Roman"/>
          <w:sz w:val="28"/>
          <w:szCs w:val="28"/>
        </w:rPr>
        <w:t xml:space="preserve"> территориальный отдел </w:t>
      </w:r>
      <w:r w:rsidR="00B732A0" w:rsidRPr="004405BF">
        <w:rPr>
          <w:rFonts w:ascii="Times New Roman" w:hAnsi="Times New Roman"/>
          <w:sz w:val="28"/>
          <w:szCs w:val="28"/>
        </w:rPr>
        <w:t>Управления</w:t>
      </w:r>
      <w:r w:rsidRPr="004405BF">
        <w:rPr>
          <w:rFonts w:ascii="Times New Roman" w:hAnsi="Times New Roman"/>
          <w:sz w:val="28"/>
          <w:szCs w:val="28"/>
        </w:rPr>
        <w:t xml:space="preserve"> сведения об организации производственного контроля за соблюдением требований промышленной безопасности при эксплуатации ОПО: «Участок транспортный» (рег. №А25-00845-0001 от 05.03.2003), что является нарушением: ч. 1 ст. 9, ч. 2 ст. 11 Федерального закона от 21.07.1997 № 116-ФЗ «О промышленной безопасности опасных производственных объектов»; п.п.3, 14_1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 Постановление</w:t>
      </w:r>
      <w:r w:rsidR="002D54CD">
        <w:rPr>
          <w:rFonts w:ascii="Times New Roman" w:hAnsi="Times New Roman"/>
          <w:sz w:val="28"/>
          <w:szCs w:val="28"/>
        </w:rPr>
        <w:t xml:space="preserve">м </w:t>
      </w:r>
      <w:r w:rsidRPr="004405BF">
        <w:rPr>
          <w:rFonts w:ascii="Times New Roman" w:hAnsi="Times New Roman"/>
          <w:sz w:val="28"/>
          <w:szCs w:val="28"/>
        </w:rPr>
        <w:t xml:space="preserve"> Правительства РФ 10.03.1999 № 263.</w:t>
      </w:r>
    </w:p>
    <w:p w:rsidR="00DA78EB" w:rsidRPr="004405BF" w:rsidRDefault="00DA78EB" w:rsidP="004405BF">
      <w:pPr>
        <w:spacing w:after="0" w:line="240" w:lineRule="auto"/>
        <w:ind w:firstLine="709"/>
        <w:jc w:val="both"/>
        <w:rPr>
          <w:rFonts w:ascii="Times New Roman" w:hAnsi="Times New Roman"/>
          <w:sz w:val="28"/>
          <w:szCs w:val="28"/>
        </w:rPr>
      </w:pPr>
      <w:r w:rsidRPr="004405BF">
        <w:rPr>
          <w:rFonts w:ascii="Times New Roman" w:hAnsi="Times New Roman"/>
          <w:sz w:val="28"/>
          <w:szCs w:val="28"/>
        </w:rPr>
        <w:t>2) Пунктом 12 ч. 1 ст. 12 Федерального закона № 99-ФЗ «О лицензировании отдельных видов деятельности» (далее Закон № 99-ФЗ) предусмотрено, что деятельность по эксплуатации взрывопожароопасных и химически опасных производственных объектов I, II и III классов опасности подлежит обязательному лицензированию.</w:t>
      </w:r>
    </w:p>
    <w:p w:rsidR="00DA78EB" w:rsidRPr="004405BF" w:rsidRDefault="00DA78EB" w:rsidP="004405BF">
      <w:pPr>
        <w:pStyle w:val="ConsPlusNormal"/>
        <w:ind w:firstLine="540"/>
        <w:jc w:val="both"/>
        <w:rPr>
          <w:rFonts w:ascii="Times New Roman" w:eastAsia="Calibri" w:hAnsi="Times New Roman" w:cs="Times New Roman"/>
          <w:sz w:val="28"/>
          <w:szCs w:val="28"/>
          <w:lang w:eastAsia="en-US"/>
        </w:rPr>
      </w:pPr>
      <w:r w:rsidRPr="004405BF">
        <w:rPr>
          <w:rFonts w:ascii="Times New Roman" w:eastAsia="Calibri" w:hAnsi="Times New Roman" w:cs="Times New Roman"/>
          <w:sz w:val="28"/>
          <w:szCs w:val="28"/>
          <w:lang w:eastAsia="en-US"/>
        </w:rPr>
        <w:t>Согласно п.1 ст. 18 Федерального закона от 04.05.2011 № 99-ФЗ "О лицензировании отдельных видов деятельности"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DA78EB" w:rsidRPr="004405BF" w:rsidRDefault="00DA78EB" w:rsidP="004405BF">
      <w:pPr>
        <w:spacing w:after="0" w:line="240" w:lineRule="auto"/>
        <w:ind w:firstLine="708"/>
        <w:jc w:val="both"/>
        <w:rPr>
          <w:rFonts w:ascii="Times New Roman" w:hAnsi="Times New Roman"/>
          <w:sz w:val="28"/>
          <w:szCs w:val="28"/>
        </w:rPr>
      </w:pPr>
      <w:r w:rsidRPr="004405BF">
        <w:rPr>
          <w:rFonts w:ascii="Times New Roman" w:hAnsi="Times New Roman"/>
          <w:sz w:val="28"/>
          <w:szCs w:val="28"/>
        </w:rPr>
        <w:t xml:space="preserve">Федеральным законом </w:t>
      </w:r>
      <w:r w:rsidR="002D54CD">
        <w:rPr>
          <w:rFonts w:ascii="Times New Roman" w:hAnsi="Times New Roman"/>
          <w:sz w:val="28"/>
          <w:szCs w:val="28"/>
        </w:rPr>
        <w:t xml:space="preserve"> </w:t>
      </w:r>
      <w:r w:rsidRPr="004405BF">
        <w:rPr>
          <w:rFonts w:ascii="Times New Roman" w:hAnsi="Times New Roman"/>
          <w:sz w:val="28"/>
          <w:szCs w:val="28"/>
        </w:rPr>
        <w:t xml:space="preserve"> от 04.03.2013 № 22-ФЗ изменено наименование лицензируемого вида деятельности: вместо «эксплуатации взрывопожароопасных производственных объектов» - вид деятельности </w:t>
      </w:r>
      <w:r w:rsidR="002D54CD">
        <w:rPr>
          <w:rFonts w:ascii="Times New Roman" w:hAnsi="Times New Roman"/>
          <w:sz w:val="28"/>
          <w:szCs w:val="28"/>
        </w:rPr>
        <w:t>изменён на</w:t>
      </w:r>
      <w:r w:rsidRPr="004405BF">
        <w:rPr>
          <w:rFonts w:ascii="Times New Roman" w:hAnsi="Times New Roman"/>
          <w:sz w:val="28"/>
          <w:szCs w:val="28"/>
        </w:rPr>
        <w:t xml:space="preserve"> «</w:t>
      </w:r>
      <w:r w:rsidR="002D54CD">
        <w:rPr>
          <w:rFonts w:ascii="Times New Roman" w:hAnsi="Times New Roman"/>
          <w:sz w:val="28"/>
          <w:szCs w:val="28"/>
        </w:rPr>
        <w:t>Э</w:t>
      </w:r>
      <w:r w:rsidRPr="004405BF">
        <w:rPr>
          <w:rFonts w:ascii="Times New Roman" w:hAnsi="Times New Roman"/>
          <w:sz w:val="28"/>
          <w:szCs w:val="28"/>
        </w:rPr>
        <w:t>ксплуатаци</w:t>
      </w:r>
      <w:r w:rsidR="002D54CD">
        <w:rPr>
          <w:rFonts w:ascii="Times New Roman" w:hAnsi="Times New Roman"/>
          <w:sz w:val="28"/>
          <w:szCs w:val="28"/>
        </w:rPr>
        <w:t>я</w:t>
      </w:r>
      <w:r w:rsidRPr="004405BF">
        <w:rPr>
          <w:rFonts w:ascii="Times New Roman" w:hAnsi="Times New Roman"/>
          <w:sz w:val="28"/>
          <w:szCs w:val="28"/>
        </w:rPr>
        <w:t xml:space="preserve"> взрывопожароопасных и химически опасных производственных объектов I, II и III классов опасности». </w:t>
      </w:r>
    </w:p>
    <w:p w:rsidR="00DA78EB" w:rsidRPr="004405BF" w:rsidRDefault="00DA78EB" w:rsidP="004405BF">
      <w:pPr>
        <w:spacing w:after="0" w:line="240" w:lineRule="auto"/>
        <w:ind w:firstLine="720"/>
        <w:jc w:val="both"/>
        <w:rPr>
          <w:rFonts w:ascii="Times New Roman" w:hAnsi="Times New Roman"/>
          <w:sz w:val="28"/>
          <w:szCs w:val="28"/>
        </w:rPr>
      </w:pPr>
      <w:r w:rsidRPr="004405BF">
        <w:rPr>
          <w:rFonts w:ascii="Times New Roman" w:hAnsi="Times New Roman"/>
          <w:sz w:val="28"/>
          <w:szCs w:val="28"/>
        </w:rPr>
        <w:t>В со</w:t>
      </w:r>
      <w:r w:rsidR="002D54CD">
        <w:rPr>
          <w:rFonts w:ascii="Times New Roman" w:hAnsi="Times New Roman"/>
          <w:sz w:val="28"/>
          <w:szCs w:val="28"/>
        </w:rPr>
        <w:t>ответствии с частью 1 статьи 1</w:t>
      </w:r>
      <w:r w:rsidR="00BE7EC5" w:rsidRPr="004405BF">
        <w:rPr>
          <w:rFonts w:ascii="Times New Roman" w:hAnsi="Times New Roman"/>
          <w:sz w:val="28"/>
          <w:szCs w:val="28"/>
        </w:rPr>
        <w:t xml:space="preserve"> </w:t>
      </w:r>
      <w:r w:rsidRPr="004405BF">
        <w:rPr>
          <w:rFonts w:ascii="Times New Roman" w:hAnsi="Times New Roman"/>
          <w:sz w:val="28"/>
          <w:szCs w:val="28"/>
        </w:rPr>
        <w:t xml:space="preserve"> № 99-ФЗ лицензия должна содержать сведения об адресе места осуществления лицензируемого вида деятельности и  наименование лицензируемого вида деятельности с указанием выполняемых работ, оказываемых услуг, составляющих лицензируемый вид деятельности.</w:t>
      </w:r>
    </w:p>
    <w:p w:rsidR="00DA78EB" w:rsidRPr="004405BF" w:rsidRDefault="00DA78EB" w:rsidP="004405BF">
      <w:pPr>
        <w:spacing w:after="0" w:line="240" w:lineRule="auto"/>
        <w:ind w:firstLine="708"/>
        <w:jc w:val="both"/>
        <w:rPr>
          <w:rFonts w:ascii="Times New Roman" w:hAnsi="Times New Roman"/>
          <w:sz w:val="28"/>
          <w:szCs w:val="28"/>
        </w:rPr>
      </w:pPr>
      <w:r w:rsidRPr="004405BF">
        <w:rPr>
          <w:rFonts w:ascii="Times New Roman" w:hAnsi="Times New Roman"/>
          <w:sz w:val="28"/>
          <w:szCs w:val="28"/>
        </w:rPr>
        <w:t>В силу части 4 статьи 22 Закона № 99-ФЗ</w:t>
      </w:r>
      <w:r w:rsidR="00B37C33">
        <w:rPr>
          <w:rFonts w:ascii="Times New Roman" w:hAnsi="Times New Roman"/>
          <w:sz w:val="28"/>
          <w:szCs w:val="28"/>
        </w:rPr>
        <w:t xml:space="preserve">, </w:t>
      </w:r>
      <w:r w:rsidRPr="004405BF">
        <w:rPr>
          <w:rFonts w:ascii="Times New Roman" w:hAnsi="Times New Roman"/>
          <w:sz w:val="28"/>
          <w:szCs w:val="28"/>
        </w:rPr>
        <w:t xml:space="preserve">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DA78EB" w:rsidRPr="004405BF" w:rsidRDefault="00DA78EB" w:rsidP="004405BF">
      <w:pPr>
        <w:spacing w:after="0" w:line="240" w:lineRule="auto"/>
        <w:ind w:firstLine="708"/>
        <w:jc w:val="both"/>
        <w:rPr>
          <w:rFonts w:ascii="Times New Roman" w:hAnsi="Times New Roman"/>
          <w:sz w:val="28"/>
          <w:szCs w:val="28"/>
        </w:rPr>
      </w:pPr>
      <w:r w:rsidRPr="004405BF">
        <w:rPr>
          <w:rFonts w:ascii="Times New Roman" w:hAnsi="Times New Roman"/>
          <w:sz w:val="28"/>
          <w:szCs w:val="28"/>
        </w:rPr>
        <w:t xml:space="preserve">Постановлением Правительства Российской Федерации от 10.06.2013 № 492 утверждено Положение о лицензировании эксплуатации </w:t>
      </w:r>
      <w:r w:rsidRPr="004405BF">
        <w:rPr>
          <w:rFonts w:ascii="Times New Roman" w:hAnsi="Times New Roman"/>
          <w:sz w:val="28"/>
          <w:szCs w:val="28"/>
        </w:rPr>
        <w:lastRenderedPageBreak/>
        <w:t xml:space="preserve">взрывопожароопасных и химически опасных производственных объектов I, II и III классов опасности (далее - Положение).  Пунктом 2 этого Положения установлено, что лицензируемый вид деятельности предусматривает выполнение работ на объектах по «Перечню» согласно приложению, которое включает использование воспламеняющихся, окисляющих, горючих, взрывчатых, токсичных, высокотоксичных веществ и веществ, представляющих опасность для окружающей среды, на объектах (пункт 2); транспортирование воспламеняющихся, окисляющих, горючих, взрывчатых, токсичных, высокотоксичных веществ и веществ, представляющих опасность для окружающей среды, на объектах (пункт 5); использование (эксплуатация) на объектах оборудования, работающего под избыточным давлением более 0,07 </w:t>
      </w:r>
      <w:proofErr w:type="spellStart"/>
      <w:r w:rsidRPr="004405BF">
        <w:rPr>
          <w:rFonts w:ascii="Times New Roman" w:hAnsi="Times New Roman"/>
          <w:sz w:val="28"/>
          <w:szCs w:val="28"/>
        </w:rPr>
        <w:t>мегапаскаля</w:t>
      </w:r>
      <w:proofErr w:type="spellEnd"/>
      <w:r w:rsidRPr="004405BF">
        <w:rPr>
          <w:rFonts w:ascii="Times New Roman" w:hAnsi="Times New Roman"/>
          <w:sz w:val="28"/>
          <w:szCs w:val="28"/>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4405BF">
        <w:rPr>
          <w:rFonts w:ascii="Times New Roman" w:hAnsi="Times New Roman"/>
          <w:sz w:val="28"/>
          <w:szCs w:val="28"/>
        </w:rPr>
        <w:t>мегапаскаля</w:t>
      </w:r>
      <w:proofErr w:type="spellEnd"/>
      <w:r w:rsidRPr="004405BF">
        <w:rPr>
          <w:rFonts w:ascii="Times New Roman" w:hAnsi="Times New Roman"/>
          <w:sz w:val="28"/>
          <w:szCs w:val="28"/>
        </w:rPr>
        <w:t xml:space="preserve"> (пункт 7).</w:t>
      </w:r>
    </w:p>
    <w:p w:rsidR="00DA78EB" w:rsidRPr="004405BF" w:rsidRDefault="00DA78EB" w:rsidP="004405BF">
      <w:pPr>
        <w:spacing w:after="0" w:line="240" w:lineRule="auto"/>
        <w:ind w:firstLine="708"/>
        <w:jc w:val="both"/>
        <w:rPr>
          <w:rFonts w:ascii="Times New Roman" w:hAnsi="Times New Roman"/>
          <w:sz w:val="28"/>
          <w:szCs w:val="28"/>
        </w:rPr>
      </w:pPr>
      <w:r w:rsidRPr="004405BF">
        <w:rPr>
          <w:rFonts w:ascii="Times New Roman" w:hAnsi="Times New Roman"/>
          <w:sz w:val="28"/>
          <w:szCs w:val="28"/>
        </w:rPr>
        <w:t>Указанный перечень введен взамен утратившего силу перечня, предусмотренного Постановлением Правительства Российской Федерации от 12 августа 2008 № 599.</w:t>
      </w:r>
    </w:p>
    <w:p w:rsidR="00DA78EB" w:rsidRPr="004405BF" w:rsidRDefault="00DA78EB" w:rsidP="004405BF">
      <w:pPr>
        <w:spacing w:after="0" w:line="240" w:lineRule="auto"/>
        <w:ind w:firstLine="708"/>
        <w:jc w:val="both"/>
        <w:rPr>
          <w:rFonts w:ascii="Times New Roman" w:hAnsi="Times New Roman"/>
          <w:sz w:val="28"/>
          <w:szCs w:val="28"/>
        </w:rPr>
      </w:pPr>
      <w:r w:rsidRPr="004405BF">
        <w:rPr>
          <w:rFonts w:ascii="Times New Roman" w:hAnsi="Times New Roman"/>
          <w:sz w:val="28"/>
          <w:szCs w:val="28"/>
        </w:rPr>
        <w:t xml:space="preserve">Таким образом, наименование осуществляемого вида деятельности названной нормой изменено, установлен ранее не предусмотренный перечень работ, услуг, которые выполняются, оказываются в составе конкретных видов деятельности, поэтому лицензия, предоставленная Обществу до введения в действие </w:t>
      </w:r>
      <w:r w:rsidR="00B37C33">
        <w:rPr>
          <w:rFonts w:ascii="Times New Roman" w:hAnsi="Times New Roman"/>
          <w:sz w:val="28"/>
          <w:szCs w:val="28"/>
        </w:rPr>
        <w:t xml:space="preserve"> </w:t>
      </w:r>
      <w:r w:rsidRPr="004405BF">
        <w:rPr>
          <w:rFonts w:ascii="Times New Roman" w:hAnsi="Times New Roman"/>
          <w:sz w:val="28"/>
          <w:szCs w:val="28"/>
        </w:rPr>
        <w:t>№ 99-ФЗ, не содержащая перечня работ в составе лицензируемого вида деятельности, подлежит переоформлению в порядке, установленном частью 4 статьи 22 Закона № 99-ФЗ.</w:t>
      </w:r>
    </w:p>
    <w:p w:rsidR="00DA78EB" w:rsidRPr="004405BF" w:rsidRDefault="00DA78EB" w:rsidP="004405BF">
      <w:pPr>
        <w:spacing w:after="0" w:line="240" w:lineRule="auto"/>
        <w:ind w:firstLine="708"/>
        <w:jc w:val="both"/>
        <w:rPr>
          <w:rFonts w:ascii="Times New Roman" w:hAnsi="Times New Roman"/>
          <w:sz w:val="28"/>
          <w:szCs w:val="28"/>
        </w:rPr>
      </w:pPr>
      <w:r w:rsidRPr="004405BF">
        <w:rPr>
          <w:rFonts w:ascii="Times New Roman" w:hAnsi="Times New Roman"/>
          <w:sz w:val="28"/>
          <w:szCs w:val="28"/>
        </w:rPr>
        <w:t>Согласно ч.2 ст.2  № 99-ФЗ целями лицензирования являются предупреждение, выявление и пресечение нарушений юридическим лицом, его руководителем и иными должностными лицами требований, установленных настоящим законом и другими Федеральными законами и принимаемыми в соответствии с ними нормативно-правовыми актами Российской Федерации.</w:t>
      </w:r>
    </w:p>
    <w:p w:rsidR="00DA78EB" w:rsidRPr="004405BF" w:rsidRDefault="00DA78EB" w:rsidP="004405BF">
      <w:pPr>
        <w:spacing w:after="0" w:line="240" w:lineRule="auto"/>
        <w:ind w:firstLine="708"/>
        <w:jc w:val="both"/>
        <w:rPr>
          <w:rFonts w:ascii="Times New Roman" w:hAnsi="Times New Roman"/>
          <w:sz w:val="28"/>
          <w:szCs w:val="28"/>
        </w:rPr>
      </w:pPr>
      <w:r w:rsidRPr="004405BF">
        <w:rPr>
          <w:rFonts w:ascii="Times New Roman" w:hAnsi="Times New Roman"/>
          <w:sz w:val="28"/>
          <w:szCs w:val="28"/>
        </w:rPr>
        <w:t xml:space="preserve">В силу требований действующего законодательства Общество обязано было принять меры к переоформлению лицензии. Таким образом, деятельность по эксплуатации опасных производственных объектов, осуществляется Обществом с нарушением законодательства о промышленной безопасности. </w:t>
      </w:r>
    </w:p>
    <w:p w:rsidR="00DA78EB" w:rsidRPr="004405BF" w:rsidRDefault="002F6F83" w:rsidP="004405BF">
      <w:pPr>
        <w:spacing w:after="0" w:line="240" w:lineRule="auto"/>
        <w:ind w:firstLine="708"/>
        <w:jc w:val="both"/>
        <w:rPr>
          <w:rFonts w:ascii="Times New Roman" w:hAnsi="Times New Roman"/>
          <w:sz w:val="28"/>
          <w:szCs w:val="28"/>
        </w:rPr>
      </w:pPr>
      <w:r w:rsidRPr="004405BF">
        <w:rPr>
          <w:rFonts w:ascii="Times New Roman" w:hAnsi="Times New Roman"/>
          <w:sz w:val="28"/>
          <w:szCs w:val="28"/>
        </w:rPr>
        <w:t xml:space="preserve">Вопрос о правомерности </w:t>
      </w:r>
      <w:r w:rsidR="00DA78EB" w:rsidRPr="004405BF">
        <w:rPr>
          <w:rFonts w:ascii="Times New Roman" w:hAnsi="Times New Roman"/>
          <w:sz w:val="28"/>
          <w:szCs w:val="28"/>
        </w:rPr>
        <w:t xml:space="preserve"> </w:t>
      </w:r>
      <w:r w:rsidRPr="004405BF">
        <w:rPr>
          <w:rFonts w:ascii="Times New Roman" w:hAnsi="Times New Roman"/>
          <w:sz w:val="28"/>
          <w:szCs w:val="28"/>
        </w:rPr>
        <w:t xml:space="preserve"> </w:t>
      </w:r>
      <w:r w:rsidR="00DA78EB" w:rsidRPr="004405BF">
        <w:rPr>
          <w:rFonts w:ascii="Times New Roman" w:hAnsi="Times New Roman"/>
          <w:sz w:val="28"/>
          <w:szCs w:val="28"/>
        </w:rPr>
        <w:t xml:space="preserve"> привле</w:t>
      </w:r>
      <w:r w:rsidRPr="004405BF">
        <w:rPr>
          <w:rFonts w:ascii="Times New Roman" w:hAnsi="Times New Roman"/>
          <w:sz w:val="28"/>
          <w:szCs w:val="28"/>
        </w:rPr>
        <w:t xml:space="preserve">чения </w:t>
      </w:r>
      <w:r w:rsidR="00DA78EB" w:rsidRPr="004405BF">
        <w:rPr>
          <w:rFonts w:ascii="Times New Roman" w:hAnsi="Times New Roman"/>
          <w:sz w:val="28"/>
          <w:szCs w:val="28"/>
        </w:rPr>
        <w:t xml:space="preserve"> поднадзорны</w:t>
      </w:r>
      <w:r w:rsidRPr="004405BF">
        <w:rPr>
          <w:rFonts w:ascii="Times New Roman" w:hAnsi="Times New Roman"/>
          <w:sz w:val="28"/>
          <w:szCs w:val="28"/>
        </w:rPr>
        <w:t>х</w:t>
      </w:r>
      <w:r w:rsidR="00DA78EB" w:rsidRPr="004405BF">
        <w:rPr>
          <w:rFonts w:ascii="Times New Roman" w:hAnsi="Times New Roman"/>
          <w:sz w:val="28"/>
          <w:szCs w:val="28"/>
        </w:rPr>
        <w:t xml:space="preserve"> организаци</w:t>
      </w:r>
      <w:r w:rsidRPr="004405BF">
        <w:rPr>
          <w:rFonts w:ascii="Times New Roman" w:hAnsi="Times New Roman"/>
          <w:sz w:val="28"/>
          <w:szCs w:val="28"/>
        </w:rPr>
        <w:t xml:space="preserve">й </w:t>
      </w:r>
      <w:r w:rsidR="00DA78EB" w:rsidRPr="004405BF">
        <w:rPr>
          <w:rFonts w:ascii="Times New Roman" w:hAnsi="Times New Roman"/>
          <w:sz w:val="28"/>
          <w:szCs w:val="28"/>
        </w:rPr>
        <w:t xml:space="preserve"> за </w:t>
      </w:r>
      <w:proofErr w:type="spellStart"/>
      <w:r w:rsidR="00DA78EB" w:rsidRPr="004405BF">
        <w:rPr>
          <w:rFonts w:ascii="Times New Roman" w:hAnsi="Times New Roman"/>
          <w:sz w:val="28"/>
          <w:szCs w:val="28"/>
        </w:rPr>
        <w:t>непереоформление</w:t>
      </w:r>
      <w:proofErr w:type="spellEnd"/>
      <w:r w:rsidR="00DA78EB" w:rsidRPr="004405BF">
        <w:rPr>
          <w:rFonts w:ascii="Times New Roman" w:hAnsi="Times New Roman"/>
          <w:sz w:val="28"/>
          <w:szCs w:val="28"/>
        </w:rPr>
        <w:t xml:space="preserve"> уже имеющейся лицензии, которая согласно части 4 статьи 22 </w:t>
      </w:r>
      <w:r w:rsidRPr="004405BF">
        <w:rPr>
          <w:rFonts w:ascii="Times New Roman" w:hAnsi="Times New Roman"/>
          <w:sz w:val="28"/>
          <w:szCs w:val="28"/>
        </w:rPr>
        <w:t xml:space="preserve"> </w:t>
      </w:r>
      <w:r w:rsidR="00DA78EB" w:rsidRPr="004405BF">
        <w:rPr>
          <w:rFonts w:ascii="Times New Roman" w:hAnsi="Times New Roman"/>
          <w:sz w:val="28"/>
          <w:szCs w:val="28"/>
        </w:rPr>
        <w:t>№ 99-ФЗ действует бессрочно</w:t>
      </w:r>
      <w:r w:rsidRPr="004405BF">
        <w:rPr>
          <w:rFonts w:ascii="Times New Roman" w:hAnsi="Times New Roman"/>
          <w:sz w:val="28"/>
          <w:szCs w:val="28"/>
        </w:rPr>
        <w:t xml:space="preserve"> остаётся открытым.</w:t>
      </w:r>
    </w:p>
    <w:p w:rsidR="004C5EF1" w:rsidRPr="004405BF" w:rsidRDefault="004C5EF1" w:rsidP="004405BF">
      <w:pPr>
        <w:pStyle w:val="Style19"/>
        <w:widowControl/>
        <w:spacing w:line="240" w:lineRule="auto"/>
        <w:ind w:firstLine="709"/>
        <w:rPr>
          <w:sz w:val="28"/>
          <w:szCs w:val="28"/>
        </w:rPr>
      </w:pPr>
      <w:r w:rsidRPr="004405BF">
        <w:rPr>
          <w:sz w:val="28"/>
          <w:szCs w:val="28"/>
        </w:rPr>
        <w:t xml:space="preserve">Не ясным для подконтрольных лиц обязательным требованием является п. 1340 Федеральных норм и правил в области промышленной безопасности "Правила безопасности в нефтяной и газовой промышленности" (утв. приказом Федеральной службы по экологическому, технологическому и атомному надзору от 12 марта 2013 г. </w:t>
      </w:r>
      <w:r w:rsidR="00B37C33">
        <w:rPr>
          <w:sz w:val="28"/>
          <w:szCs w:val="28"/>
        </w:rPr>
        <w:t>№</w:t>
      </w:r>
      <w:r w:rsidRPr="004405BF">
        <w:rPr>
          <w:sz w:val="28"/>
          <w:szCs w:val="28"/>
        </w:rPr>
        <w:t xml:space="preserve"> 101, с изменениями и дополнениями) предусмотрено, что срок консервации скважин после эксплуатации без установки консервационного моста над интервалом перфорации - 3 года. Срок консервации скважин после эксплуатации с установкой консервационного </w:t>
      </w:r>
      <w:r w:rsidRPr="004405BF">
        <w:rPr>
          <w:sz w:val="28"/>
          <w:szCs w:val="28"/>
        </w:rPr>
        <w:lastRenderedPageBreak/>
        <w:t>моста над интервалом перфорации - 5 лет. Срок нахождения в бездействии скважины перед консервацией при этом не учитывается. Продление срока консервации скважин устанавливается пользователем недр или его представителем по согласованию с территориальным органом Ростехнадзора.</w:t>
      </w:r>
    </w:p>
    <w:p w:rsidR="00C37C57" w:rsidRDefault="004C5EF1" w:rsidP="00C37C57">
      <w:pPr>
        <w:pStyle w:val="Style19"/>
        <w:widowControl/>
        <w:spacing w:line="240" w:lineRule="auto"/>
        <w:ind w:firstLine="709"/>
        <w:rPr>
          <w:sz w:val="28"/>
          <w:szCs w:val="28"/>
        </w:rPr>
      </w:pPr>
      <w:r w:rsidRPr="004405BF">
        <w:rPr>
          <w:sz w:val="28"/>
          <w:szCs w:val="28"/>
        </w:rPr>
        <w:t>Руководителям организаций нефтегазодобывающего комплекса даны разъяснения п</w:t>
      </w:r>
      <w:r w:rsidR="00C37C57">
        <w:rPr>
          <w:sz w:val="28"/>
          <w:szCs w:val="28"/>
        </w:rPr>
        <w:t>о вопросам консервации скважин.</w:t>
      </w:r>
    </w:p>
    <w:p w:rsidR="00D22451" w:rsidRPr="004405BF" w:rsidRDefault="00D22451" w:rsidP="00C37C57">
      <w:pPr>
        <w:pStyle w:val="Style19"/>
        <w:widowControl/>
        <w:spacing w:line="240" w:lineRule="auto"/>
        <w:ind w:firstLine="709"/>
        <w:rPr>
          <w:sz w:val="28"/>
          <w:szCs w:val="28"/>
        </w:rPr>
      </w:pPr>
      <w:r w:rsidRPr="004405BF">
        <w:rPr>
          <w:sz w:val="28"/>
          <w:szCs w:val="28"/>
        </w:rPr>
        <w:t>При проведении мероприятий по контролю часто персоналом потребителей электрической энергии поднимается вопрос по прохождению проверки знаний у административно-технического персонала потребителей, а именно, с какой периодичностью требуется проходить проверку знаний: 1 раз в 3 года, либо 1 раз в год. Поясняем, что при наделении административно-технического персонала потребителей прав на выдачу наряда, выдачу распоряжения, либо ведения оперативных переговоров, проверка знаний проводится 1 раз в год. При отсутствии таких прав – 1 раз в 3 года. Даже, если указанный персонал не имеет прав на выдачу наряда, выдачу распоряжения, но имеет право на проведение оперативных переговоров, проверка знаний проводится 1 раз в год. Данное требование обусловлено п.1.4.20 Правил технической эксплуатации электроустановок потребителей, утвержденных приказом Минэнерго России от 13.01.2003 № 6.</w:t>
      </w:r>
    </w:p>
    <w:p w:rsidR="00C37C57" w:rsidRDefault="00457955" w:rsidP="00C37C57">
      <w:pPr>
        <w:spacing w:after="0" w:line="240" w:lineRule="auto"/>
        <w:ind w:firstLine="567"/>
        <w:jc w:val="both"/>
        <w:rPr>
          <w:rFonts w:ascii="Times New Roman" w:hAnsi="Times New Roman"/>
          <w:sz w:val="28"/>
          <w:szCs w:val="28"/>
          <w:lang w:eastAsia="ru-RU"/>
        </w:rPr>
      </w:pPr>
      <w:r w:rsidRPr="004405BF">
        <w:rPr>
          <w:rFonts w:ascii="Times New Roman" w:hAnsi="Times New Roman"/>
          <w:sz w:val="28"/>
          <w:szCs w:val="28"/>
          <w:lang w:eastAsia="ru-RU"/>
        </w:rPr>
        <w:t>Проблемы, с которыми сталкивается Управление  при реализации функций по осуществлению государственного  строительного</w:t>
      </w:r>
      <w:r w:rsidR="00C37C57">
        <w:rPr>
          <w:rFonts w:ascii="Times New Roman" w:hAnsi="Times New Roman"/>
          <w:sz w:val="28"/>
          <w:szCs w:val="28"/>
          <w:lang w:eastAsia="ru-RU"/>
        </w:rPr>
        <w:t xml:space="preserve">  надзора,  являются следующие.</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Проблема идентификации опасного производственного объекта на стадии правоприменения  двух нормативных правовых актов: Градостроительного кодекса РФ (Федеральный за</w:t>
      </w:r>
      <w:r w:rsidR="00C37C57">
        <w:rPr>
          <w:rFonts w:ascii="Times New Roman" w:hAnsi="Times New Roman"/>
          <w:sz w:val="28"/>
          <w:szCs w:val="28"/>
        </w:rPr>
        <w:t xml:space="preserve">кон от 29.12.2004 </w:t>
      </w:r>
      <w:r w:rsidR="00F718EA" w:rsidRPr="004405BF">
        <w:rPr>
          <w:rFonts w:ascii="Times New Roman" w:hAnsi="Times New Roman"/>
          <w:sz w:val="28"/>
          <w:szCs w:val="28"/>
        </w:rPr>
        <w:t>№ 190-</w:t>
      </w:r>
      <w:r w:rsidRPr="004405BF">
        <w:rPr>
          <w:rFonts w:ascii="Times New Roman" w:hAnsi="Times New Roman"/>
          <w:sz w:val="28"/>
          <w:szCs w:val="28"/>
        </w:rPr>
        <w:t xml:space="preserve">ФЗ) и </w:t>
      </w:r>
      <w:r w:rsidR="00E36475" w:rsidRPr="004405BF">
        <w:rPr>
          <w:rFonts w:ascii="Times New Roman" w:hAnsi="Times New Roman"/>
          <w:sz w:val="28"/>
          <w:szCs w:val="28"/>
        </w:rPr>
        <w:t>№ 116-ФЗ.</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В соответствии со статьёй 16.1. Федерального закона № 116-ФЗ «Государственный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w:t>
      </w:r>
      <w:r w:rsidR="00C37C57">
        <w:rPr>
          <w:rFonts w:ascii="Times New Roman" w:hAnsi="Times New Roman"/>
          <w:sz w:val="28"/>
          <w:szCs w:val="28"/>
        </w:rPr>
        <w:t>радостроительной деятельности».</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Государственный строительный надзор осуществляется при строительстве, реконструкции объектов капитального строительства, проектная документация которых подлежит экспертизе в соответствии со статьей</w:t>
      </w:r>
      <w:r w:rsidR="00C37C57">
        <w:rPr>
          <w:rFonts w:ascii="Times New Roman" w:hAnsi="Times New Roman"/>
          <w:sz w:val="28"/>
          <w:szCs w:val="28"/>
        </w:rPr>
        <w:t xml:space="preserve"> 49 Градостроительного кодекса.</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 xml:space="preserve">Функции по осуществлению федерального государственного строительного надзора должны исполняться в соответствии с требованиями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за </w:t>
      </w:r>
      <w:r w:rsidRPr="004405BF">
        <w:rPr>
          <w:rFonts w:ascii="Times New Roman" w:hAnsi="Times New Roman"/>
          <w:sz w:val="28"/>
          <w:szCs w:val="28"/>
        </w:rPr>
        <w:lastRenderedPageBreak/>
        <w:t>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(утверждён приказом Ростехнадзора от 31.01.2013 № 38) (далее – Административный регламент по осуществлению федерального государств</w:t>
      </w:r>
      <w:r w:rsidR="00C37C57">
        <w:rPr>
          <w:rFonts w:ascii="Times New Roman" w:hAnsi="Times New Roman"/>
          <w:sz w:val="28"/>
          <w:szCs w:val="28"/>
        </w:rPr>
        <w:t xml:space="preserve">енного строительного надзора). </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 xml:space="preserve">В соответствии критериями, установленными в </w:t>
      </w:r>
      <w:proofErr w:type="spellStart"/>
      <w:r w:rsidRPr="004405BF">
        <w:rPr>
          <w:rFonts w:ascii="Times New Roman" w:hAnsi="Times New Roman"/>
          <w:sz w:val="28"/>
          <w:szCs w:val="28"/>
        </w:rPr>
        <w:t>пп</w:t>
      </w:r>
      <w:proofErr w:type="spellEnd"/>
      <w:r w:rsidRPr="004405BF">
        <w:rPr>
          <w:rFonts w:ascii="Times New Roman" w:hAnsi="Times New Roman"/>
          <w:sz w:val="28"/>
          <w:szCs w:val="28"/>
        </w:rPr>
        <w:t>. 11 (а) статьи 48.1. Градостроительного кодекса,  к особо опасным и технически сложным объектам относятся опасные производственные объекты (далее - ОПО),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а именно ОПО 1 и 2 классов опасности, на которых получаются, используются, перерабатываются, образуются, хранятся, транспортируются,</w:t>
      </w:r>
      <w:r w:rsidR="00C37C57">
        <w:rPr>
          <w:rFonts w:ascii="Times New Roman" w:hAnsi="Times New Roman"/>
          <w:sz w:val="28"/>
          <w:szCs w:val="28"/>
        </w:rPr>
        <w:t xml:space="preserve"> уничтожаются опасные вещества.</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 xml:space="preserve">Признаки отнесения  объектов к категории «опасные производственные объекты», классы опасности объектов, определены статьёй 2, приложениями                  1 и 2 </w:t>
      </w:r>
      <w:r w:rsidR="00C37C57">
        <w:rPr>
          <w:rFonts w:ascii="Times New Roman" w:hAnsi="Times New Roman"/>
          <w:sz w:val="28"/>
          <w:szCs w:val="28"/>
        </w:rPr>
        <w:t>к Федеральному закону № 116-ФЗ.</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 xml:space="preserve">В соответствии с пунктом 6 Правил регистрации объектов в государственном реестре опасных производственных объектов, утвержденных постановлением Правительства РФ от 24 ноября 1998 г. № 1371 (ред. от 10.06.2013) «Объекты, вводимые в установленном порядке в эксплуатацию, подлежат регистрации федеральными органами исполнительной власти … в государственном реестре не позднее 30 рабочих дней </w:t>
      </w:r>
      <w:r w:rsidR="00C37C57">
        <w:rPr>
          <w:rFonts w:ascii="Times New Roman" w:hAnsi="Times New Roman"/>
          <w:sz w:val="28"/>
          <w:szCs w:val="28"/>
        </w:rPr>
        <w:t>со дня начала их эксплуатации».</w:t>
      </w:r>
    </w:p>
    <w:p w:rsidR="00C37C57" w:rsidRDefault="00603DE4"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 xml:space="preserve">«Административный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(приказ Ростехнадзора от 25.11.2016 № 494) (далее — Административный регламент № 494) </w:t>
      </w:r>
      <w:r w:rsidR="00457955" w:rsidRPr="004405BF">
        <w:rPr>
          <w:rFonts w:ascii="Times New Roman" w:hAnsi="Times New Roman"/>
          <w:sz w:val="28"/>
          <w:szCs w:val="28"/>
        </w:rPr>
        <w:t>устанавливает правило, что идентификация должна осуществляться самими организациями, осуществляющими их эксплуатацию. Идентификация ОПО осуществляется на стадии  регистрации ОПО</w:t>
      </w:r>
      <w:r w:rsidR="00C37C57">
        <w:rPr>
          <w:rFonts w:ascii="Times New Roman" w:hAnsi="Times New Roman"/>
          <w:sz w:val="28"/>
          <w:szCs w:val="28"/>
        </w:rPr>
        <w:t xml:space="preserve"> в государственном реестре ОПО.</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 xml:space="preserve">Для того, чтобы исполнять  функции по осуществлению федерального государственного строительного надзора в соответствии с требованиями Административного регламента по осуществлению федерального государственного строительного надзора, необходимо четко понимать, что собой представляют проектируемые ОПО и </w:t>
      </w:r>
      <w:r w:rsidR="00C37C57">
        <w:rPr>
          <w:rFonts w:ascii="Times New Roman" w:hAnsi="Times New Roman"/>
          <w:sz w:val="28"/>
          <w:szCs w:val="28"/>
        </w:rPr>
        <w:t>к какому классу будут отнесены.</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Кроме того, может возникнуть ситуация, при которой  класс опасности ОПО после строительства или реконструкции будет отличаться от класса опасности установленного проектными решениями, следовательно, должна быть предусмотрена возможность  корректировки идентификации ОПО в соответствии с фактическими к</w:t>
      </w:r>
      <w:r w:rsidR="00C37C57">
        <w:rPr>
          <w:rFonts w:ascii="Times New Roman" w:hAnsi="Times New Roman"/>
          <w:sz w:val="28"/>
          <w:szCs w:val="28"/>
        </w:rPr>
        <w:t>ритериями эксплуатируемого ОПО.</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t>В связи с этим, Градостроительный кодекс, Федеральный закон № 116-ФЗ, либо другой нормативный правовой акт не определяет механизм идентификации ОПО на стадии проектирования.</w:t>
      </w:r>
    </w:p>
    <w:p w:rsidR="00C37C57"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rPr>
        <w:lastRenderedPageBreak/>
        <w:t xml:space="preserve">Имеют место проблемы </w:t>
      </w:r>
      <w:r w:rsidR="00D34E1A">
        <w:rPr>
          <w:rFonts w:ascii="Times New Roman" w:hAnsi="Times New Roman"/>
          <w:sz w:val="28"/>
          <w:szCs w:val="28"/>
        </w:rPr>
        <w:t xml:space="preserve"> </w:t>
      </w:r>
      <w:r w:rsidRPr="004405BF">
        <w:rPr>
          <w:rFonts w:ascii="Times New Roman" w:hAnsi="Times New Roman"/>
          <w:sz w:val="28"/>
          <w:szCs w:val="28"/>
        </w:rPr>
        <w:t xml:space="preserve"> </w:t>
      </w:r>
      <w:proofErr w:type="spellStart"/>
      <w:r w:rsidR="00D34E1A" w:rsidRPr="004405BF">
        <w:rPr>
          <w:rFonts w:ascii="Times New Roman" w:hAnsi="Times New Roman"/>
          <w:sz w:val="28"/>
          <w:szCs w:val="28"/>
        </w:rPr>
        <w:t>правоприменения</w:t>
      </w:r>
      <w:proofErr w:type="spellEnd"/>
      <w:r w:rsidRPr="004405BF">
        <w:rPr>
          <w:rFonts w:ascii="Times New Roman" w:hAnsi="Times New Roman"/>
          <w:sz w:val="28"/>
          <w:szCs w:val="28"/>
        </w:rPr>
        <w:t xml:space="preserve"> отдельных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E36475" w:rsidRPr="004405BF">
        <w:rPr>
          <w:rFonts w:ascii="Times New Roman" w:hAnsi="Times New Roman"/>
          <w:sz w:val="28"/>
          <w:szCs w:val="28"/>
        </w:rPr>
        <w:t xml:space="preserve"> </w:t>
      </w:r>
      <w:r w:rsidRPr="004405BF">
        <w:rPr>
          <w:rFonts w:ascii="Times New Roman" w:hAnsi="Times New Roman"/>
          <w:sz w:val="28"/>
          <w:szCs w:val="28"/>
        </w:rPr>
        <w:t xml:space="preserve"> № 294-ФЗ). Сложность заключается в том, что </w:t>
      </w:r>
      <w:r w:rsidR="00E36475" w:rsidRPr="004405BF">
        <w:rPr>
          <w:rFonts w:ascii="Times New Roman" w:hAnsi="Times New Roman"/>
          <w:sz w:val="28"/>
          <w:szCs w:val="28"/>
        </w:rPr>
        <w:t xml:space="preserve"> </w:t>
      </w:r>
      <w:r w:rsidRPr="004405BF">
        <w:rPr>
          <w:rFonts w:ascii="Times New Roman" w:hAnsi="Times New Roman"/>
          <w:sz w:val="28"/>
          <w:szCs w:val="28"/>
        </w:rPr>
        <w:t xml:space="preserve"> № 294-ФЗ не учитывает специфику направленности надзора согласно Положению об осуществлении государственного строительного надзора в Российской Федерации, утвержденного постановлением Правительства РФ от 01.02.2006 № 54. Строительный надзор направлен именно на проверку объекта капитального строительства, а </w:t>
      </w:r>
      <w:r w:rsidR="000200A1">
        <w:rPr>
          <w:rFonts w:ascii="Times New Roman" w:hAnsi="Times New Roman"/>
          <w:sz w:val="28"/>
          <w:szCs w:val="28"/>
        </w:rPr>
        <w:t xml:space="preserve"> </w:t>
      </w:r>
      <w:r w:rsidRPr="004405BF">
        <w:rPr>
          <w:rFonts w:ascii="Times New Roman" w:hAnsi="Times New Roman"/>
          <w:sz w:val="28"/>
          <w:szCs w:val="28"/>
        </w:rPr>
        <w:t xml:space="preserve"> № 294-ФЗ предусматривает проверку </w:t>
      </w:r>
      <w:r w:rsidR="00C37C57">
        <w:rPr>
          <w:rFonts w:ascii="Times New Roman" w:hAnsi="Times New Roman"/>
          <w:sz w:val="28"/>
          <w:szCs w:val="28"/>
        </w:rPr>
        <w:t>деятельности юридического лица.</w:t>
      </w:r>
    </w:p>
    <w:p w:rsidR="00C37C57" w:rsidRDefault="00457955" w:rsidP="00C37C57">
      <w:pPr>
        <w:spacing w:after="0" w:line="240" w:lineRule="auto"/>
        <w:ind w:firstLine="567"/>
        <w:jc w:val="both"/>
        <w:rPr>
          <w:rFonts w:ascii="Times New Roman" w:hAnsi="Times New Roman"/>
          <w:sz w:val="28"/>
          <w:szCs w:val="28"/>
          <w:lang w:eastAsia="ru-RU"/>
        </w:rPr>
      </w:pPr>
      <w:r w:rsidRPr="004405BF">
        <w:rPr>
          <w:rFonts w:ascii="Times New Roman" w:hAnsi="Times New Roman"/>
          <w:sz w:val="28"/>
          <w:szCs w:val="28"/>
          <w:lang w:eastAsia="ru-RU"/>
        </w:rPr>
        <w:t xml:space="preserve">По мнению </w:t>
      </w:r>
      <w:r w:rsidR="00A51BA7" w:rsidRPr="004405BF">
        <w:rPr>
          <w:rFonts w:ascii="Times New Roman" w:hAnsi="Times New Roman"/>
          <w:sz w:val="28"/>
          <w:szCs w:val="28"/>
          <w:lang w:eastAsia="ru-RU"/>
        </w:rPr>
        <w:t xml:space="preserve">Управления, </w:t>
      </w:r>
      <w:r w:rsidRPr="004405BF">
        <w:rPr>
          <w:rFonts w:ascii="Times New Roman" w:hAnsi="Times New Roman"/>
          <w:sz w:val="28"/>
          <w:szCs w:val="28"/>
          <w:lang w:eastAsia="ru-RU"/>
        </w:rPr>
        <w:t xml:space="preserve"> объект капитального строительства является результатом деятельности всех участников строительства, имеющих отношение к данному объекту. Оценивая и проверяя исполнительную документацию и выполненные работы орган государственного строительного надзора с выездом на место фактически проверяет общий результат деятельности всех лиц, осуществляющих строительство. Целесообразнее издавать одно распоряжение (приказ) на проведение проверки, указывая только наименование объекта капитального строительства. Также должен быть один акт проверки, так как фактически проверяется один объект капитального строительства, а количество предписаний должно определяться в зависимости от числа лиц, допустивших нарушение на строящемся, реконструируемом объекте.</w:t>
      </w:r>
    </w:p>
    <w:p w:rsidR="00457955" w:rsidRPr="004405BF" w:rsidRDefault="00457955" w:rsidP="00C37C57">
      <w:pPr>
        <w:spacing w:after="0" w:line="240" w:lineRule="auto"/>
        <w:ind w:firstLine="567"/>
        <w:jc w:val="both"/>
        <w:rPr>
          <w:rFonts w:ascii="Times New Roman" w:hAnsi="Times New Roman"/>
          <w:sz w:val="28"/>
          <w:szCs w:val="28"/>
        </w:rPr>
      </w:pPr>
      <w:r w:rsidRPr="004405BF">
        <w:rPr>
          <w:rFonts w:ascii="Times New Roman" w:hAnsi="Times New Roman"/>
          <w:sz w:val="28"/>
          <w:szCs w:val="28"/>
          <w:lang w:eastAsia="ru-RU"/>
        </w:rPr>
        <w:t>В связи с увеличением количества  проверок законченных строительством объектов капитального строительства (в основном объектов обустройства нефтяных месторождений), их труднодоступность и удаленность не позволяет  регулярно  планировать и проводить проверки по программе, тем самым обеспечить полноту проверочных мероприятий.</w:t>
      </w:r>
    </w:p>
    <w:p w:rsidR="00932801" w:rsidRPr="004405BF" w:rsidRDefault="00932801" w:rsidP="004405BF">
      <w:pPr>
        <w:spacing w:after="0" w:line="240" w:lineRule="auto"/>
        <w:jc w:val="center"/>
        <w:rPr>
          <w:rFonts w:ascii="Times New Roman" w:hAnsi="Times New Roman"/>
          <w:b/>
          <w:sz w:val="28"/>
          <w:szCs w:val="28"/>
        </w:rPr>
      </w:pPr>
      <w:r w:rsidRPr="004405BF">
        <w:rPr>
          <w:rFonts w:ascii="Times New Roman" w:hAnsi="Times New Roman"/>
          <w:sz w:val="28"/>
          <w:szCs w:val="28"/>
        </w:rPr>
        <w:br/>
      </w:r>
      <w:r w:rsidR="00A36572" w:rsidRPr="004405BF">
        <w:rPr>
          <w:rFonts w:ascii="Times New Roman" w:hAnsi="Times New Roman"/>
          <w:b/>
          <w:sz w:val="28"/>
          <w:szCs w:val="28"/>
        </w:rPr>
        <w:t>Р</w:t>
      </w:r>
      <w:r w:rsidRPr="004405BF">
        <w:rPr>
          <w:rFonts w:ascii="Times New Roman" w:hAnsi="Times New Roman"/>
          <w:b/>
          <w:sz w:val="28"/>
          <w:szCs w:val="28"/>
        </w:rPr>
        <w:t xml:space="preserve">азъяснение  новых требований нормативных правовых </w:t>
      </w:r>
      <w:r w:rsidR="00A36572" w:rsidRPr="004405BF">
        <w:rPr>
          <w:rFonts w:ascii="Times New Roman" w:hAnsi="Times New Roman"/>
          <w:b/>
          <w:sz w:val="28"/>
          <w:szCs w:val="28"/>
        </w:rPr>
        <w:t xml:space="preserve"> актов</w:t>
      </w:r>
    </w:p>
    <w:p w:rsidR="00A36572" w:rsidRPr="004405BF" w:rsidRDefault="00A36572" w:rsidP="004405BF">
      <w:pPr>
        <w:spacing w:after="0" w:line="240" w:lineRule="auto"/>
        <w:jc w:val="center"/>
        <w:rPr>
          <w:rFonts w:ascii="Times New Roman" w:hAnsi="Times New Roman"/>
          <w:b/>
          <w:sz w:val="28"/>
          <w:szCs w:val="28"/>
        </w:rPr>
      </w:pPr>
    </w:p>
    <w:p w:rsidR="00E64816" w:rsidRPr="004405BF" w:rsidRDefault="00E64816" w:rsidP="004405BF">
      <w:pPr>
        <w:pStyle w:val="formattext"/>
        <w:spacing w:before="0" w:beforeAutospacing="0" w:after="0" w:afterAutospacing="0"/>
        <w:ind w:firstLine="709"/>
        <w:jc w:val="both"/>
        <w:rPr>
          <w:sz w:val="28"/>
          <w:szCs w:val="28"/>
        </w:rPr>
      </w:pPr>
      <w:hyperlink r:id="rId6" w:history="1">
        <w:r w:rsidRPr="000200A1">
          <w:rPr>
            <w:rStyle w:val="a4"/>
            <w:color w:val="auto"/>
            <w:sz w:val="28"/>
            <w:szCs w:val="28"/>
            <w:u w:val="none"/>
          </w:rPr>
          <w:t xml:space="preserve">Приказом Ростехнадзора от 25 ноября 2016 года </w:t>
        </w:r>
        <w:r w:rsidR="00F871DE">
          <w:rPr>
            <w:rStyle w:val="a4"/>
            <w:color w:val="auto"/>
            <w:sz w:val="28"/>
            <w:szCs w:val="28"/>
            <w:u w:val="none"/>
          </w:rPr>
          <w:t>№</w:t>
        </w:r>
        <w:r w:rsidRPr="000200A1">
          <w:rPr>
            <w:rStyle w:val="a4"/>
            <w:color w:val="auto"/>
            <w:sz w:val="28"/>
            <w:szCs w:val="28"/>
            <w:u w:val="none"/>
          </w:rPr>
          <w:t xml:space="preserve"> 495</w:t>
        </w:r>
      </w:hyperlink>
      <w:r w:rsidRPr="000200A1">
        <w:rPr>
          <w:sz w:val="28"/>
          <w:szCs w:val="28"/>
        </w:rPr>
        <w:t xml:space="preserve"> утверждены </w:t>
      </w:r>
      <w:hyperlink r:id="rId7" w:history="1">
        <w:r w:rsidRPr="000200A1">
          <w:rPr>
            <w:rStyle w:val="a4"/>
            <w:color w:val="auto"/>
            <w:sz w:val="28"/>
            <w:szCs w:val="28"/>
            <w:u w:val="none"/>
          </w:rPr>
          <w:t>Требования к регистрации объектов в государственном реестре ОПО и ведению государственного реестра ОПО</w:t>
        </w:r>
      </w:hyperlink>
      <w:r w:rsidRPr="000200A1">
        <w:rPr>
          <w:sz w:val="28"/>
          <w:szCs w:val="28"/>
        </w:rPr>
        <w:t xml:space="preserve">. </w:t>
      </w:r>
      <w:hyperlink r:id="rId8" w:history="1">
        <w:r w:rsidRPr="000200A1">
          <w:rPr>
            <w:rStyle w:val="a4"/>
            <w:color w:val="auto"/>
            <w:sz w:val="28"/>
            <w:szCs w:val="28"/>
            <w:u w:val="none"/>
          </w:rPr>
          <w:t>Приказом</w:t>
        </w:r>
      </w:hyperlink>
      <w:r w:rsidRPr="000200A1">
        <w:rPr>
          <w:sz w:val="28"/>
          <w:szCs w:val="28"/>
        </w:rPr>
        <w:t xml:space="preserve"> </w:t>
      </w:r>
      <w:r w:rsidRPr="004405BF">
        <w:rPr>
          <w:sz w:val="28"/>
          <w:szCs w:val="28"/>
        </w:rPr>
        <w:t>утверждается следующее:</w:t>
      </w:r>
    </w:p>
    <w:p w:rsidR="00E64816" w:rsidRPr="004405BF" w:rsidRDefault="00E64816" w:rsidP="004405BF">
      <w:pPr>
        <w:pStyle w:val="formattext"/>
        <w:spacing w:before="0" w:beforeAutospacing="0" w:after="0" w:afterAutospacing="0"/>
        <w:jc w:val="both"/>
        <w:rPr>
          <w:sz w:val="28"/>
          <w:szCs w:val="28"/>
        </w:rPr>
      </w:pPr>
      <w:r w:rsidRPr="004405BF">
        <w:rPr>
          <w:sz w:val="28"/>
          <w:szCs w:val="28"/>
        </w:rPr>
        <w:t>- </w:t>
      </w:r>
      <w:hyperlink r:id="rId9" w:history="1">
        <w:r w:rsidRPr="004405BF">
          <w:rPr>
            <w:rStyle w:val="a4"/>
            <w:color w:val="auto"/>
            <w:sz w:val="28"/>
            <w:szCs w:val="28"/>
          </w:rPr>
          <w:t>Требования</w:t>
        </w:r>
      </w:hyperlink>
      <w:r w:rsidRPr="004405BF">
        <w:rPr>
          <w:sz w:val="28"/>
          <w:szCs w:val="28"/>
        </w:rPr>
        <w:t xml:space="preserve"> устанавливают порядок регистрации объектов в государственном реестре ОПО;</w:t>
      </w:r>
    </w:p>
    <w:p w:rsidR="00E64816" w:rsidRPr="004405BF" w:rsidRDefault="00E64816" w:rsidP="004405BF">
      <w:pPr>
        <w:pStyle w:val="formattext"/>
        <w:spacing w:before="0" w:beforeAutospacing="0" w:after="0" w:afterAutospacing="0"/>
        <w:jc w:val="both"/>
        <w:rPr>
          <w:sz w:val="28"/>
          <w:szCs w:val="28"/>
        </w:rPr>
      </w:pPr>
      <w:r w:rsidRPr="004405BF">
        <w:rPr>
          <w:sz w:val="28"/>
          <w:szCs w:val="28"/>
        </w:rPr>
        <w:t>- </w:t>
      </w:r>
      <w:hyperlink r:id="rId10" w:history="1">
        <w:r w:rsidRPr="004405BF">
          <w:rPr>
            <w:rStyle w:val="a4"/>
            <w:color w:val="auto"/>
            <w:sz w:val="28"/>
            <w:szCs w:val="28"/>
          </w:rPr>
          <w:t>Требования</w:t>
        </w:r>
      </w:hyperlink>
      <w:r w:rsidRPr="004405BF">
        <w:rPr>
          <w:sz w:val="28"/>
          <w:szCs w:val="28"/>
        </w:rPr>
        <w:t xml:space="preserve"> обязательны для выполнения всеми юридическими лицами вне зависимости от их организационно-правовых форм и индивидуальными предпринимателями, которые осуществляют эксплуатацию ОПО на праве собственности или ином законном основании;</w:t>
      </w:r>
    </w:p>
    <w:p w:rsidR="00E64816" w:rsidRPr="004405BF" w:rsidRDefault="00E64816" w:rsidP="004405BF">
      <w:pPr>
        <w:pStyle w:val="formattext"/>
        <w:spacing w:before="0" w:beforeAutospacing="0" w:after="0" w:afterAutospacing="0"/>
        <w:jc w:val="both"/>
        <w:rPr>
          <w:sz w:val="28"/>
          <w:szCs w:val="28"/>
        </w:rPr>
      </w:pPr>
      <w:r w:rsidRPr="004405BF">
        <w:rPr>
          <w:sz w:val="28"/>
          <w:szCs w:val="28"/>
        </w:rPr>
        <w:t xml:space="preserve">- отнесение объектов к ОПО осуществляется эксплуатирующей организацией на основании проведения их идентификации в соответствии с </w:t>
      </w:r>
      <w:hyperlink r:id="rId11" w:history="1">
        <w:r w:rsidRPr="004405BF">
          <w:rPr>
            <w:rStyle w:val="a4"/>
            <w:color w:val="auto"/>
            <w:sz w:val="28"/>
            <w:szCs w:val="28"/>
          </w:rPr>
          <w:t>Требованиями</w:t>
        </w:r>
      </w:hyperlink>
      <w:r w:rsidRPr="004405BF">
        <w:rPr>
          <w:sz w:val="28"/>
          <w:szCs w:val="28"/>
        </w:rPr>
        <w:t>;</w:t>
      </w:r>
    </w:p>
    <w:p w:rsidR="00E64816" w:rsidRPr="004405BF" w:rsidRDefault="00E64816" w:rsidP="004405BF">
      <w:pPr>
        <w:pStyle w:val="formattext"/>
        <w:spacing w:before="0" w:beforeAutospacing="0" w:after="0" w:afterAutospacing="0"/>
        <w:jc w:val="both"/>
        <w:rPr>
          <w:sz w:val="28"/>
          <w:szCs w:val="28"/>
        </w:rPr>
      </w:pPr>
      <w:r w:rsidRPr="004405BF">
        <w:rPr>
          <w:sz w:val="28"/>
          <w:szCs w:val="28"/>
        </w:rPr>
        <w:t xml:space="preserve">- по результатам идентификации эксплуатирующая организация присваивает ОПО наименование (именной код объекта) с учетом особенностей идентификации, установленных </w:t>
      </w:r>
      <w:hyperlink r:id="rId12" w:history="1">
        <w:r w:rsidRPr="004405BF">
          <w:rPr>
            <w:rStyle w:val="a4"/>
            <w:color w:val="auto"/>
            <w:sz w:val="28"/>
            <w:szCs w:val="28"/>
          </w:rPr>
          <w:t>Требованиями</w:t>
        </w:r>
      </w:hyperlink>
      <w:r w:rsidRPr="004405BF">
        <w:rPr>
          <w:sz w:val="28"/>
          <w:szCs w:val="28"/>
        </w:rPr>
        <w:t xml:space="preserve"> (</w:t>
      </w:r>
      <w:r w:rsidRPr="004405BF">
        <w:rPr>
          <w:bCs/>
          <w:sz w:val="28"/>
          <w:szCs w:val="28"/>
        </w:rPr>
        <w:t>данная норма вступает в силу с 1 января 2018 года</w:t>
      </w:r>
      <w:r w:rsidRPr="004405BF">
        <w:rPr>
          <w:sz w:val="28"/>
          <w:szCs w:val="28"/>
        </w:rPr>
        <w:t xml:space="preserve">); </w:t>
      </w:r>
    </w:p>
    <w:p w:rsidR="00E64816" w:rsidRPr="004405BF" w:rsidRDefault="00E64816" w:rsidP="004405BF">
      <w:pPr>
        <w:pStyle w:val="formattext"/>
        <w:spacing w:before="0" w:beforeAutospacing="0" w:after="0" w:afterAutospacing="0"/>
        <w:jc w:val="both"/>
        <w:rPr>
          <w:sz w:val="28"/>
          <w:szCs w:val="28"/>
        </w:rPr>
      </w:pPr>
      <w:r w:rsidRPr="004405BF">
        <w:rPr>
          <w:sz w:val="28"/>
          <w:szCs w:val="28"/>
        </w:rPr>
        <w:lastRenderedPageBreak/>
        <w:t xml:space="preserve">- для регистрации объекта в государственном реестре организация, эксплуатирующая этот объект, </w:t>
      </w:r>
      <w:r w:rsidRPr="004405BF">
        <w:rPr>
          <w:bCs/>
          <w:sz w:val="28"/>
          <w:szCs w:val="28"/>
        </w:rPr>
        <w:t>не позднее 10 рабочих дней</w:t>
      </w:r>
      <w:r w:rsidRPr="004405BF">
        <w:rPr>
          <w:sz w:val="28"/>
          <w:szCs w:val="28"/>
        </w:rPr>
        <w:t xml:space="preserve"> со дня начала его эксплуатации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заявление в соответствии с административными регламентами регистрирующих органов и прилагает к нему установленный </w:t>
      </w:r>
      <w:hyperlink r:id="rId13" w:history="1">
        <w:r w:rsidRPr="00F871DE">
          <w:rPr>
            <w:rStyle w:val="a4"/>
            <w:color w:val="auto"/>
            <w:sz w:val="28"/>
            <w:szCs w:val="28"/>
            <w:u w:val="none"/>
          </w:rPr>
          <w:t>Требованиями</w:t>
        </w:r>
      </w:hyperlink>
      <w:r w:rsidRPr="00F871DE">
        <w:rPr>
          <w:sz w:val="28"/>
          <w:szCs w:val="28"/>
        </w:rPr>
        <w:t xml:space="preserve"> </w:t>
      </w:r>
      <w:r w:rsidRPr="004405BF">
        <w:rPr>
          <w:sz w:val="28"/>
          <w:szCs w:val="28"/>
        </w:rPr>
        <w:t xml:space="preserve">список документов. </w:t>
      </w:r>
    </w:p>
    <w:p w:rsidR="00E64816" w:rsidRPr="004405BF" w:rsidRDefault="00E64816" w:rsidP="004405BF">
      <w:pPr>
        <w:pStyle w:val="formattext"/>
        <w:spacing w:before="0" w:beforeAutospacing="0" w:after="0" w:afterAutospacing="0"/>
        <w:ind w:firstLine="709"/>
        <w:jc w:val="both"/>
        <w:rPr>
          <w:sz w:val="28"/>
          <w:szCs w:val="28"/>
        </w:rPr>
      </w:pPr>
      <w:r w:rsidRPr="004405BF">
        <w:rPr>
          <w:sz w:val="28"/>
          <w:szCs w:val="28"/>
        </w:rPr>
        <w:t>Данным </w:t>
      </w:r>
      <w:hyperlink r:id="rId14" w:history="1">
        <w:r w:rsidRPr="00F871DE">
          <w:rPr>
            <w:rStyle w:val="a4"/>
            <w:color w:val="auto"/>
            <w:sz w:val="28"/>
            <w:szCs w:val="28"/>
            <w:u w:val="none"/>
          </w:rPr>
          <w:t>приказом</w:t>
        </w:r>
      </w:hyperlink>
      <w:r w:rsidRPr="00F871DE">
        <w:rPr>
          <w:sz w:val="28"/>
          <w:szCs w:val="28"/>
        </w:rPr>
        <w:t xml:space="preserve"> </w:t>
      </w:r>
      <w:r w:rsidRPr="004405BF">
        <w:rPr>
          <w:sz w:val="28"/>
          <w:szCs w:val="28"/>
        </w:rPr>
        <w:t>также устанавливаются:</w:t>
      </w:r>
    </w:p>
    <w:p w:rsidR="00E64816" w:rsidRPr="004405BF" w:rsidRDefault="00E64816" w:rsidP="004405BF">
      <w:pPr>
        <w:pStyle w:val="formattext"/>
        <w:spacing w:before="0" w:beforeAutospacing="0" w:after="0" w:afterAutospacing="0"/>
        <w:jc w:val="both"/>
        <w:rPr>
          <w:sz w:val="28"/>
          <w:szCs w:val="28"/>
        </w:rPr>
      </w:pPr>
      <w:r w:rsidRPr="004405BF">
        <w:rPr>
          <w:sz w:val="28"/>
          <w:szCs w:val="28"/>
        </w:rPr>
        <w:t>- общие требования к идентификации ОПО;</w:t>
      </w:r>
    </w:p>
    <w:p w:rsidR="00E64816" w:rsidRPr="004405BF" w:rsidRDefault="00E64816" w:rsidP="004405BF">
      <w:pPr>
        <w:pStyle w:val="formattext"/>
        <w:spacing w:before="0" w:beforeAutospacing="0" w:after="0" w:afterAutospacing="0"/>
        <w:jc w:val="both"/>
        <w:rPr>
          <w:sz w:val="28"/>
          <w:szCs w:val="28"/>
        </w:rPr>
      </w:pPr>
      <w:r w:rsidRPr="004405BF">
        <w:rPr>
          <w:sz w:val="28"/>
          <w:szCs w:val="28"/>
        </w:rPr>
        <w:t>- требования к регистрации объектов;</w:t>
      </w:r>
    </w:p>
    <w:p w:rsidR="00E64816" w:rsidRPr="004405BF" w:rsidRDefault="00E64816" w:rsidP="004405BF">
      <w:pPr>
        <w:pStyle w:val="formattext"/>
        <w:spacing w:before="0" w:beforeAutospacing="0" w:after="0" w:afterAutospacing="0"/>
        <w:jc w:val="both"/>
        <w:rPr>
          <w:sz w:val="28"/>
          <w:szCs w:val="28"/>
        </w:rPr>
      </w:pPr>
      <w:r w:rsidRPr="004405BF">
        <w:rPr>
          <w:sz w:val="28"/>
          <w:szCs w:val="28"/>
        </w:rPr>
        <w:t xml:space="preserve">- требования к формированию сведений и ведению государственного реестра. </w:t>
      </w:r>
    </w:p>
    <w:p w:rsidR="00E64816" w:rsidRPr="004405BF" w:rsidRDefault="00E64816" w:rsidP="004405BF">
      <w:pPr>
        <w:pStyle w:val="formattext"/>
        <w:spacing w:before="0" w:beforeAutospacing="0" w:after="0" w:afterAutospacing="0"/>
        <w:ind w:firstLine="709"/>
        <w:jc w:val="both"/>
        <w:rPr>
          <w:sz w:val="28"/>
          <w:szCs w:val="28"/>
        </w:rPr>
      </w:pPr>
      <w:r w:rsidRPr="004405BF">
        <w:rPr>
          <w:sz w:val="28"/>
          <w:szCs w:val="28"/>
        </w:rPr>
        <w:t xml:space="preserve">При этом </w:t>
      </w:r>
      <w:hyperlink r:id="rId15" w:history="1">
        <w:r w:rsidRPr="00F871DE">
          <w:rPr>
            <w:rStyle w:val="a4"/>
            <w:color w:val="auto"/>
            <w:sz w:val="28"/>
            <w:szCs w:val="28"/>
            <w:u w:val="none"/>
          </w:rPr>
          <w:t>приказ Ростехнадзора от 7 апреля 2011 г. N 168 "Об утверждении требований к ведению государственного реестра ОПО в части присвоения наименований ОПО для целей регистрации в государственном реестре ОПО"</w:t>
        </w:r>
      </w:hyperlink>
      <w:r w:rsidRPr="004405BF">
        <w:rPr>
          <w:sz w:val="28"/>
          <w:szCs w:val="28"/>
        </w:rPr>
        <w:t xml:space="preserve"> признается утратившим силу </w:t>
      </w:r>
      <w:r w:rsidRPr="004405BF">
        <w:rPr>
          <w:bCs/>
          <w:sz w:val="28"/>
          <w:szCs w:val="28"/>
        </w:rPr>
        <w:t>с 1 января 2018 года</w:t>
      </w:r>
      <w:r w:rsidRPr="004405BF">
        <w:rPr>
          <w:sz w:val="28"/>
          <w:szCs w:val="28"/>
        </w:rPr>
        <w:t xml:space="preserve">. Приведение в соответствие наименований зарегистрированных ОПО до вступления в силу </w:t>
      </w:r>
      <w:hyperlink r:id="rId16" w:history="1">
        <w:r w:rsidRPr="00F871DE">
          <w:rPr>
            <w:rStyle w:val="a4"/>
            <w:color w:val="auto"/>
            <w:sz w:val="28"/>
            <w:szCs w:val="28"/>
            <w:u w:val="none"/>
          </w:rPr>
          <w:t>Требований</w:t>
        </w:r>
      </w:hyperlink>
      <w:r w:rsidRPr="004405BF">
        <w:rPr>
          <w:sz w:val="28"/>
          <w:szCs w:val="28"/>
        </w:rPr>
        <w:t xml:space="preserve"> (т.е. зарегистрированных в реестре ОПО </w:t>
      </w:r>
      <w:r w:rsidRPr="004405BF">
        <w:rPr>
          <w:bCs/>
          <w:sz w:val="28"/>
          <w:szCs w:val="28"/>
        </w:rPr>
        <w:t>до 10 марта 2017 года</w:t>
      </w:r>
      <w:r w:rsidRPr="004405BF">
        <w:rPr>
          <w:sz w:val="28"/>
          <w:szCs w:val="28"/>
        </w:rPr>
        <w:t>) осуществляется при первом внесении изменений в сведения, содержащиеся в государственном реестре ОПО.</w:t>
      </w:r>
    </w:p>
    <w:p w:rsidR="00E64816" w:rsidRPr="004405BF" w:rsidRDefault="00E64816" w:rsidP="004405BF">
      <w:pPr>
        <w:pStyle w:val="formattext"/>
        <w:spacing w:before="0" w:beforeAutospacing="0" w:after="0" w:afterAutospacing="0"/>
        <w:ind w:firstLine="709"/>
        <w:jc w:val="both"/>
        <w:rPr>
          <w:sz w:val="28"/>
          <w:szCs w:val="28"/>
        </w:rPr>
      </w:pPr>
      <w:hyperlink r:id="rId17" w:history="1">
        <w:r w:rsidRPr="00F871DE">
          <w:rPr>
            <w:rStyle w:val="a4"/>
            <w:color w:val="auto"/>
            <w:sz w:val="28"/>
            <w:szCs w:val="28"/>
            <w:u w:val="none"/>
          </w:rPr>
          <w:t>Приказ Ростехнадзора</w:t>
        </w:r>
      </w:hyperlink>
      <w:r w:rsidRPr="004405BF">
        <w:rPr>
          <w:sz w:val="28"/>
          <w:szCs w:val="28"/>
        </w:rPr>
        <w:t xml:space="preserve"> вступил в силу 10 марта 2017 года.</w:t>
      </w:r>
    </w:p>
    <w:p w:rsidR="00E64816" w:rsidRPr="004405BF" w:rsidRDefault="00E64816" w:rsidP="004405BF">
      <w:pPr>
        <w:pStyle w:val="formattext"/>
        <w:spacing w:before="0" w:beforeAutospacing="0" w:after="0" w:afterAutospacing="0"/>
        <w:ind w:firstLine="709"/>
        <w:jc w:val="both"/>
        <w:rPr>
          <w:sz w:val="28"/>
          <w:szCs w:val="28"/>
        </w:rPr>
      </w:pPr>
    </w:p>
    <w:p w:rsidR="00E64816" w:rsidRPr="004405BF" w:rsidRDefault="00E64816" w:rsidP="004405BF">
      <w:pPr>
        <w:pStyle w:val="formattext"/>
        <w:spacing w:before="0" w:beforeAutospacing="0" w:after="0" w:afterAutospacing="0"/>
        <w:ind w:firstLine="709"/>
        <w:jc w:val="both"/>
        <w:rPr>
          <w:sz w:val="28"/>
          <w:szCs w:val="28"/>
        </w:rPr>
      </w:pPr>
      <w:hyperlink r:id="rId18" w:history="1">
        <w:r w:rsidRPr="004405BF">
          <w:rPr>
            <w:rStyle w:val="a4"/>
            <w:color w:val="auto"/>
            <w:sz w:val="28"/>
            <w:szCs w:val="28"/>
          </w:rPr>
          <w:t xml:space="preserve">Федеральным законом от 22 февраля 2017 года </w:t>
        </w:r>
        <w:r w:rsidR="00F871DE">
          <w:rPr>
            <w:rStyle w:val="a4"/>
            <w:color w:val="auto"/>
            <w:sz w:val="28"/>
            <w:szCs w:val="28"/>
          </w:rPr>
          <w:t>№</w:t>
        </w:r>
        <w:r w:rsidRPr="004405BF">
          <w:rPr>
            <w:rStyle w:val="a4"/>
            <w:color w:val="auto"/>
            <w:sz w:val="28"/>
            <w:szCs w:val="28"/>
          </w:rPr>
          <w:t xml:space="preserve"> 22-ФЗ</w:t>
        </w:r>
      </w:hyperlink>
      <w:r w:rsidRPr="004405BF">
        <w:rPr>
          <w:sz w:val="28"/>
          <w:szCs w:val="28"/>
        </w:rPr>
        <w:t xml:space="preserve"> внесены изменения в </w:t>
      </w:r>
      <w:hyperlink r:id="rId19" w:history="1">
        <w:r w:rsidRPr="004405BF">
          <w:rPr>
            <w:rStyle w:val="a4"/>
            <w:color w:val="auto"/>
            <w:sz w:val="28"/>
            <w:szCs w:val="28"/>
          </w:rPr>
          <w:t>Ф</w:t>
        </w:r>
        <w:r w:rsidR="00F871DE">
          <w:rPr>
            <w:rStyle w:val="a4"/>
            <w:color w:val="auto"/>
            <w:sz w:val="28"/>
            <w:szCs w:val="28"/>
          </w:rPr>
          <w:t>едеральный закон</w:t>
        </w:r>
        <w:r w:rsidRPr="004405BF">
          <w:rPr>
            <w:rStyle w:val="a4"/>
            <w:color w:val="auto"/>
            <w:sz w:val="28"/>
            <w:szCs w:val="28"/>
          </w:rPr>
          <w:t xml:space="preserve"> от 21 июля 1997 г</w:t>
        </w:r>
        <w:r w:rsidR="00F871DE">
          <w:rPr>
            <w:rStyle w:val="a4"/>
            <w:color w:val="auto"/>
            <w:sz w:val="28"/>
            <w:szCs w:val="28"/>
          </w:rPr>
          <w:t>.</w:t>
        </w:r>
        <w:r w:rsidRPr="004405BF">
          <w:rPr>
            <w:rStyle w:val="a4"/>
            <w:color w:val="auto"/>
            <w:sz w:val="28"/>
            <w:szCs w:val="28"/>
          </w:rPr>
          <w:t xml:space="preserve"> </w:t>
        </w:r>
        <w:r w:rsidR="00F871DE">
          <w:rPr>
            <w:rStyle w:val="a4"/>
            <w:color w:val="auto"/>
            <w:sz w:val="28"/>
            <w:szCs w:val="28"/>
          </w:rPr>
          <w:t>№</w:t>
        </w:r>
        <w:r w:rsidRPr="004405BF">
          <w:rPr>
            <w:rStyle w:val="a4"/>
            <w:color w:val="auto"/>
            <w:sz w:val="28"/>
            <w:szCs w:val="28"/>
          </w:rPr>
          <w:t xml:space="preserve"> 116-ФЗ "О промышленной безопасности ОПО"</w:t>
        </w:r>
      </w:hyperlink>
      <w:r w:rsidRPr="004405BF">
        <w:rPr>
          <w:sz w:val="28"/>
          <w:szCs w:val="28"/>
        </w:rPr>
        <w:t>.</w:t>
      </w:r>
    </w:p>
    <w:p w:rsidR="00E64816" w:rsidRPr="004405BF" w:rsidRDefault="00E64816" w:rsidP="004405BF">
      <w:pPr>
        <w:pStyle w:val="formattext"/>
        <w:spacing w:before="0" w:beforeAutospacing="0" w:after="0" w:afterAutospacing="0"/>
        <w:ind w:firstLine="709"/>
        <w:jc w:val="both"/>
        <w:rPr>
          <w:sz w:val="28"/>
          <w:szCs w:val="28"/>
        </w:rPr>
      </w:pPr>
      <w:r w:rsidRPr="004405BF">
        <w:rPr>
          <w:sz w:val="28"/>
          <w:szCs w:val="28"/>
        </w:rPr>
        <w:t xml:space="preserve">Согласно внесенным изменениям III класс опасности не устанавливается для оборудования АЗС, предназначенных для заправки транспортных средств природным газом. Соответственно, такому ОПО присваивается IV класс опасности в соответствии с </w:t>
      </w:r>
      <w:hyperlink r:id="rId20" w:history="1">
        <w:proofErr w:type="spellStart"/>
        <w:r w:rsidRPr="004405BF">
          <w:rPr>
            <w:rStyle w:val="a4"/>
            <w:color w:val="auto"/>
            <w:sz w:val="28"/>
            <w:szCs w:val="28"/>
          </w:rPr>
          <w:t>п.п</w:t>
        </w:r>
        <w:proofErr w:type="spellEnd"/>
        <w:r w:rsidRPr="004405BF">
          <w:rPr>
            <w:rStyle w:val="a4"/>
            <w:color w:val="auto"/>
            <w:sz w:val="28"/>
            <w:szCs w:val="28"/>
          </w:rPr>
          <w:t>. 2 п. 5 приложения 2 ФЗ от 21 июля 1997 года N 116-ФЗ "О промышленной безопасности ОПО".</w:t>
        </w:r>
      </w:hyperlink>
    </w:p>
    <w:p w:rsidR="00E64816" w:rsidRPr="004405BF" w:rsidRDefault="00E64816" w:rsidP="004405BF">
      <w:pPr>
        <w:pStyle w:val="formattext"/>
        <w:spacing w:before="0" w:beforeAutospacing="0" w:after="0" w:afterAutospacing="0"/>
        <w:ind w:firstLine="709"/>
        <w:jc w:val="both"/>
        <w:rPr>
          <w:sz w:val="28"/>
          <w:szCs w:val="28"/>
        </w:rPr>
      </w:pPr>
      <w:r w:rsidRPr="004405BF">
        <w:rPr>
          <w:sz w:val="28"/>
          <w:szCs w:val="28"/>
        </w:rPr>
        <w:t xml:space="preserve">В связи с внесением данных изменений утверждено, что в случае, если юридическим лицом или индивидуальным предпринимателем, эксплуатирующими опасный производственный объект, не проведена перерегистрация в государственном реестре ОПО, класс опасности которого должен быть изменен в соответствии с указанным выше </w:t>
      </w:r>
      <w:hyperlink r:id="rId21" w:history="1">
        <w:r w:rsidRPr="004405BF">
          <w:rPr>
            <w:rStyle w:val="a4"/>
            <w:color w:val="auto"/>
            <w:sz w:val="28"/>
            <w:szCs w:val="28"/>
          </w:rPr>
          <w:t>ФЗ</w:t>
        </w:r>
      </w:hyperlink>
      <w:r w:rsidRPr="004405BF">
        <w:rPr>
          <w:sz w:val="28"/>
          <w:szCs w:val="28"/>
        </w:rPr>
        <w:t xml:space="preserve">, плановые проверки такого юридического лица или такого индивидуального предпринимателя в отношении указанного ОПО проводятся в соответствии с </w:t>
      </w:r>
      <w:hyperlink r:id="rId22" w:history="1">
        <w:proofErr w:type="spellStart"/>
        <w:r w:rsidRPr="004405BF">
          <w:rPr>
            <w:rStyle w:val="a4"/>
            <w:color w:val="auto"/>
            <w:sz w:val="28"/>
            <w:szCs w:val="28"/>
          </w:rPr>
          <w:t>п.п</w:t>
        </w:r>
        <w:proofErr w:type="spellEnd"/>
        <w:r w:rsidRPr="004405BF">
          <w:rPr>
            <w:rStyle w:val="a4"/>
            <w:color w:val="auto"/>
            <w:sz w:val="28"/>
            <w:szCs w:val="28"/>
          </w:rPr>
          <w:t xml:space="preserve">. "б" п. 5_1 ст. 16  Федерального закона от 21 июля 1997 года </w:t>
        </w:r>
        <w:r w:rsidR="00F871DE">
          <w:rPr>
            <w:rStyle w:val="a4"/>
            <w:color w:val="auto"/>
            <w:sz w:val="28"/>
            <w:szCs w:val="28"/>
          </w:rPr>
          <w:t>№</w:t>
        </w:r>
        <w:r w:rsidRPr="004405BF">
          <w:rPr>
            <w:rStyle w:val="a4"/>
            <w:color w:val="auto"/>
            <w:sz w:val="28"/>
            <w:szCs w:val="28"/>
          </w:rPr>
          <w:t xml:space="preserve"> 116-ФЗ "О промышленной безопасности опасных производственных объектов"</w:t>
        </w:r>
      </w:hyperlink>
      <w:r w:rsidRPr="004405BF">
        <w:rPr>
          <w:sz w:val="28"/>
          <w:szCs w:val="28"/>
        </w:rPr>
        <w:t xml:space="preserve"> (то есть как в отношении ОПО III класса опасности </w:t>
      </w:r>
      <w:r w:rsidR="00F871DE">
        <w:rPr>
          <w:sz w:val="28"/>
          <w:szCs w:val="28"/>
        </w:rPr>
        <w:t>–</w:t>
      </w:r>
      <w:r w:rsidRPr="004405BF">
        <w:rPr>
          <w:sz w:val="28"/>
          <w:szCs w:val="28"/>
        </w:rPr>
        <w:t xml:space="preserve"> не чаще чем один раз в течение 3 лет).</w:t>
      </w:r>
    </w:p>
    <w:p w:rsidR="00E64816" w:rsidRPr="004405BF" w:rsidRDefault="00E64816" w:rsidP="004405BF">
      <w:pPr>
        <w:pStyle w:val="formattext"/>
        <w:spacing w:before="0" w:beforeAutospacing="0" w:after="0" w:afterAutospacing="0"/>
        <w:ind w:firstLine="480"/>
        <w:jc w:val="both"/>
        <w:rPr>
          <w:sz w:val="28"/>
          <w:szCs w:val="28"/>
        </w:rPr>
      </w:pPr>
      <w:hyperlink r:id="rId23" w:history="1">
        <w:r w:rsidRPr="00F871DE">
          <w:rPr>
            <w:rStyle w:val="a4"/>
            <w:color w:val="auto"/>
            <w:sz w:val="28"/>
            <w:szCs w:val="28"/>
            <w:u w:val="none"/>
          </w:rPr>
          <w:t>Федеральный закон</w:t>
        </w:r>
      </w:hyperlink>
      <w:r w:rsidRPr="00F871DE">
        <w:rPr>
          <w:sz w:val="28"/>
          <w:szCs w:val="28"/>
        </w:rPr>
        <w:t xml:space="preserve"> в</w:t>
      </w:r>
      <w:r w:rsidRPr="004405BF">
        <w:rPr>
          <w:sz w:val="28"/>
          <w:szCs w:val="28"/>
        </w:rPr>
        <w:t>ступил в силу 25 марта 2017 года.</w:t>
      </w:r>
    </w:p>
    <w:p w:rsidR="00EE4881" w:rsidRPr="00EE4881" w:rsidRDefault="00086D8A" w:rsidP="00EE4881">
      <w:pPr>
        <w:spacing w:after="0" w:line="240" w:lineRule="auto"/>
        <w:ind w:firstLine="620"/>
        <w:jc w:val="both"/>
        <w:rPr>
          <w:rFonts w:ascii="Times New Roman" w:hAnsi="Times New Roman"/>
          <w:sz w:val="28"/>
          <w:szCs w:val="28"/>
        </w:rPr>
      </w:pPr>
      <w:r w:rsidRPr="004405BF">
        <w:rPr>
          <w:rFonts w:ascii="Times New Roman" w:hAnsi="Times New Roman"/>
          <w:sz w:val="28"/>
          <w:szCs w:val="28"/>
        </w:rPr>
        <w:t xml:space="preserve">15.11.2014 года вступил в силу Федеральный закон от 14.10.2014 № 307-ФЗ (далее № 307-ФЗ) «О внесении изменений в кодекс РФ об административных правонарушениях и отдельные законодательные акты Российской Федерации и о признании утратившим силу отдельных положений законодательных актов Российской Федерации в связи с уточнением </w:t>
      </w:r>
      <w:r w:rsidRPr="00EE4881">
        <w:rPr>
          <w:rFonts w:ascii="Times New Roman" w:hAnsi="Times New Roman"/>
          <w:sz w:val="28"/>
          <w:szCs w:val="28"/>
        </w:rPr>
        <w:lastRenderedPageBreak/>
        <w:t>полномочий государственных органов в части осуществления государственного контроля (надзо</w:t>
      </w:r>
      <w:r w:rsidR="00EE4881" w:rsidRPr="00EE4881">
        <w:rPr>
          <w:rFonts w:ascii="Times New Roman" w:hAnsi="Times New Roman"/>
          <w:sz w:val="28"/>
          <w:szCs w:val="28"/>
        </w:rPr>
        <w:t>ра) и муниципального контроля».</w:t>
      </w:r>
    </w:p>
    <w:p w:rsidR="00EE4881" w:rsidRPr="00EE4881" w:rsidRDefault="002D4ABD" w:rsidP="00EE4881">
      <w:pPr>
        <w:spacing w:after="0" w:line="240" w:lineRule="auto"/>
        <w:ind w:firstLine="620"/>
        <w:jc w:val="both"/>
        <w:rPr>
          <w:rFonts w:ascii="Times New Roman" w:hAnsi="Times New Roman"/>
          <w:sz w:val="28"/>
          <w:szCs w:val="28"/>
        </w:rPr>
      </w:pPr>
      <w:r w:rsidRPr="00EE4881">
        <w:rPr>
          <w:rFonts w:ascii="Times New Roman" w:hAnsi="Times New Roman"/>
          <w:sz w:val="28"/>
          <w:szCs w:val="28"/>
        </w:rPr>
        <w:t>В соответствии с п. 8 Приказа Ростехнадзора № 1  «О внесении изменений в Федеральные нормы и правила в области промышленной безопасности «Правила безопасности в нефтяной и газовой промышленности</w:t>
      </w:r>
      <w:r w:rsidR="00F871DE" w:rsidRPr="00EE4881">
        <w:rPr>
          <w:rFonts w:ascii="Times New Roman" w:hAnsi="Times New Roman"/>
          <w:sz w:val="28"/>
          <w:szCs w:val="28"/>
        </w:rPr>
        <w:t>»</w:t>
      </w:r>
      <w:r w:rsidRPr="00EE4881">
        <w:rPr>
          <w:rFonts w:ascii="Times New Roman" w:hAnsi="Times New Roman"/>
          <w:sz w:val="28"/>
          <w:szCs w:val="28"/>
        </w:rPr>
        <w:t>, утвержденные приказом Федеральной службы по экологическому, технологическому и атомному надзор</w:t>
      </w:r>
      <w:r w:rsidR="00EE4881">
        <w:rPr>
          <w:rFonts w:ascii="Times New Roman" w:hAnsi="Times New Roman"/>
          <w:sz w:val="28"/>
          <w:szCs w:val="28"/>
        </w:rPr>
        <w:t xml:space="preserve">у от 12 марта 2013 года № 101, с 1 января 2017 года </w:t>
      </w:r>
      <w:r w:rsidRPr="00EE4881">
        <w:rPr>
          <w:rFonts w:ascii="Times New Roman" w:hAnsi="Times New Roman"/>
          <w:sz w:val="28"/>
          <w:szCs w:val="28"/>
        </w:rPr>
        <w:t xml:space="preserve">вступили в силу: </w:t>
      </w:r>
    </w:p>
    <w:p w:rsidR="00EE4881" w:rsidRPr="00EE4881" w:rsidRDefault="002D4ABD" w:rsidP="00EE4881">
      <w:pPr>
        <w:spacing w:after="0" w:line="240" w:lineRule="auto"/>
        <w:ind w:firstLine="620"/>
        <w:jc w:val="both"/>
        <w:rPr>
          <w:rFonts w:ascii="Times New Roman" w:hAnsi="Times New Roman"/>
          <w:sz w:val="28"/>
          <w:szCs w:val="28"/>
        </w:rPr>
      </w:pPr>
      <w:r w:rsidRPr="00EE4881">
        <w:rPr>
          <w:rFonts w:ascii="Times New Roman" w:hAnsi="Times New Roman"/>
          <w:sz w:val="28"/>
          <w:szCs w:val="28"/>
        </w:rPr>
        <w:t>п. 11.1 - перечень параметров (их количество и совокупность), определяющих опасность процессов и подлежащих дистанционному контролю, устанавливается организацией, эксплуатирующей ОПО, исходя из свойств обращающихся веществ и условий безопасного ведения технологических процессов;</w:t>
      </w:r>
    </w:p>
    <w:p w:rsidR="00EE4881" w:rsidRPr="00EE4881" w:rsidRDefault="00EE4881" w:rsidP="00EE4881">
      <w:pPr>
        <w:spacing w:after="0" w:line="240" w:lineRule="auto"/>
        <w:ind w:firstLine="620"/>
        <w:jc w:val="both"/>
        <w:rPr>
          <w:rFonts w:ascii="Times New Roman" w:hAnsi="Times New Roman"/>
          <w:sz w:val="28"/>
          <w:szCs w:val="28"/>
        </w:rPr>
      </w:pPr>
      <w:r>
        <w:rPr>
          <w:rFonts w:ascii="Times New Roman" w:hAnsi="Times New Roman"/>
          <w:sz w:val="28"/>
          <w:szCs w:val="28"/>
        </w:rPr>
        <w:t xml:space="preserve">п. 11.2 </w:t>
      </w:r>
      <w:r w:rsidR="002D4ABD" w:rsidRPr="00EE4881">
        <w:rPr>
          <w:rFonts w:ascii="Times New Roman" w:hAnsi="Times New Roman"/>
          <w:sz w:val="28"/>
          <w:szCs w:val="28"/>
        </w:rPr>
        <w:t xml:space="preserve">- Информация о регистрации параметров, определяющих опасность процессов, а также о срабатывании систем защиты (с записью в журнале событий), переданная в автоматизированную систему управления технологическими процессами эксплуатирующей организации (архивирование) и Ростехнадзор, хранится в течение 3 месяцев. При производстве буровых работ, подземном и капитальном ремонте скважин обеспечивается их </w:t>
      </w:r>
      <w:proofErr w:type="spellStart"/>
      <w:r w:rsidR="002D4ABD" w:rsidRPr="00EE4881">
        <w:rPr>
          <w:rFonts w:ascii="Times New Roman" w:hAnsi="Times New Roman"/>
          <w:sz w:val="28"/>
          <w:szCs w:val="28"/>
        </w:rPr>
        <w:t>видеорегистрация</w:t>
      </w:r>
      <w:proofErr w:type="spellEnd"/>
      <w:r w:rsidR="002D4ABD" w:rsidRPr="00EE4881">
        <w:rPr>
          <w:rFonts w:ascii="Times New Roman" w:hAnsi="Times New Roman"/>
          <w:sz w:val="28"/>
          <w:szCs w:val="28"/>
        </w:rPr>
        <w:t xml:space="preserve"> с формированием видеоархива с использованием электронных средств носителей информации, обеспечивающих возможность перед</w:t>
      </w:r>
      <w:r w:rsidR="005B5C05" w:rsidRPr="00EE4881">
        <w:rPr>
          <w:rFonts w:ascii="Times New Roman" w:hAnsi="Times New Roman"/>
          <w:sz w:val="28"/>
          <w:szCs w:val="28"/>
        </w:rPr>
        <w:t xml:space="preserve">ачи информации в </w:t>
      </w:r>
      <w:proofErr w:type="spellStart"/>
      <w:r w:rsidR="005B5C05" w:rsidRPr="00EE4881">
        <w:rPr>
          <w:rFonts w:ascii="Times New Roman" w:hAnsi="Times New Roman"/>
          <w:sz w:val="28"/>
          <w:szCs w:val="28"/>
        </w:rPr>
        <w:t>Ростехнадзор</w:t>
      </w:r>
      <w:proofErr w:type="spellEnd"/>
      <w:r w:rsidRPr="00EE4881">
        <w:rPr>
          <w:rFonts w:ascii="Times New Roman" w:hAnsi="Times New Roman"/>
          <w:sz w:val="28"/>
          <w:szCs w:val="28"/>
        </w:rPr>
        <w:t>.</w:t>
      </w:r>
    </w:p>
    <w:p w:rsidR="002A6945" w:rsidRPr="00EE4881" w:rsidRDefault="002A6945" w:rsidP="00EE4881">
      <w:pPr>
        <w:spacing w:after="0" w:line="240" w:lineRule="auto"/>
        <w:ind w:firstLine="620"/>
        <w:jc w:val="both"/>
        <w:rPr>
          <w:rFonts w:ascii="Times New Roman" w:hAnsi="Times New Roman"/>
          <w:sz w:val="28"/>
          <w:szCs w:val="28"/>
        </w:rPr>
      </w:pPr>
      <w:r w:rsidRPr="00EE4881">
        <w:rPr>
          <w:rFonts w:ascii="Times New Roman" w:hAnsi="Times New Roman"/>
          <w:sz w:val="28"/>
          <w:szCs w:val="28"/>
        </w:rPr>
        <w:t>С целью недопущения дальнейших неплатежей за потреблённые электрическую и тепловую энергии Федеральным законом от 3 ноября 2015г. N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в КоАП</w:t>
      </w:r>
      <w:r w:rsidR="005B5C05" w:rsidRPr="00EE4881">
        <w:rPr>
          <w:rFonts w:ascii="Times New Roman" w:hAnsi="Times New Roman"/>
          <w:sz w:val="28"/>
          <w:szCs w:val="28"/>
        </w:rPr>
        <w:t xml:space="preserve"> РФ</w:t>
      </w:r>
      <w:r w:rsidRPr="00EE4881">
        <w:rPr>
          <w:rFonts w:ascii="Times New Roman" w:hAnsi="Times New Roman"/>
          <w:sz w:val="28"/>
          <w:szCs w:val="28"/>
        </w:rPr>
        <w:t xml:space="preserve"> введены две новые статьи: 9.22 и 14.61. Полномочия по привлечению к административной ответственности по данным статьям возложены на Ростехнадзор. </w:t>
      </w:r>
    </w:p>
    <w:p w:rsidR="002A6945" w:rsidRPr="00EE4881" w:rsidRDefault="002A6945" w:rsidP="004405BF">
      <w:pPr>
        <w:tabs>
          <w:tab w:val="left" w:pos="993"/>
        </w:tabs>
        <w:spacing w:after="0" w:line="240" w:lineRule="auto"/>
        <w:ind w:firstLine="567"/>
        <w:jc w:val="both"/>
        <w:rPr>
          <w:rFonts w:ascii="Times New Roman" w:hAnsi="Times New Roman"/>
          <w:sz w:val="28"/>
          <w:szCs w:val="28"/>
        </w:rPr>
      </w:pPr>
      <w:r w:rsidRPr="00EE4881">
        <w:rPr>
          <w:rFonts w:ascii="Times New Roman" w:hAnsi="Times New Roman"/>
          <w:sz w:val="28"/>
          <w:szCs w:val="28"/>
        </w:rPr>
        <w:t>В отношении потребителей электрической и тепловой энергии:</w:t>
      </w:r>
    </w:p>
    <w:p w:rsidR="002A6945" w:rsidRPr="004405BF" w:rsidRDefault="00A62CBB" w:rsidP="004405BF">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С</w:t>
      </w:r>
      <w:r w:rsidR="002A6945" w:rsidRPr="004405BF">
        <w:rPr>
          <w:rFonts w:ascii="Times New Roman" w:hAnsi="Times New Roman"/>
          <w:sz w:val="28"/>
          <w:szCs w:val="28"/>
        </w:rPr>
        <w:t>татья 9.22</w:t>
      </w:r>
      <w:r w:rsidR="00F2692B">
        <w:rPr>
          <w:rFonts w:ascii="Times New Roman" w:hAnsi="Times New Roman"/>
          <w:sz w:val="28"/>
          <w:szCs w:val="28"/>
        </w:rPr>
        <w:t xml:space="preserve"> КоАП РФ</w:t>
      </w:r>
      <w:r w:rsidR="002A6945" w:rsidRPr="004405BF">
        <w:rPr>
          <w:rFonts w:ascii="Times New Roman" w:hAnsi="Times New Roman"/>
          <w:sz w:val="28"/>
          <w:szCs w:val="28"/>
        </w:rPr>
        <w:t xml:space="preserve"> будет применяться при нарушении потребителем электрической и тепловой энергии введенного в отношении его полного или частичного ограничения режима потребления энергии. </w:t>
      </w:r>
    </w:p>
    <w:p w:rsidR="002A6945" w:rsidRPr="004405BF" w:rsidRDefault="002A6945" w:rsidP="004405BF">
      <w:pPr>
        <w:tabs>
          <w:tab w:val="left" w:pos="993"/>
        </w:tabs>
        <w:spacing w:after="0" w:line="240" w:lineRule="auto"/>
        <w:ind w:firstLine="567"/>
        <w:jc w:val="both"/>
        <w:rPr>
          <w:rFonts w:ascii="Times New Roman" w:hAnsi="Times New Roman"/>
          <w:sz w:val="28"/>
          <w:szCs w:val="28"/>
        </w:rPr>
      </w:pPr>
      <w:r w:rsidRPr="004405BF">
        <w:rPr>
          <w:rFonts w:ascii="Times New Roman" w:hAnsi="Times New Roman"/>
          <w:sz w:val="28"/>
          <w:szCs w:val="28"/>
        </w:rPr>
        <w:t>Ответственность по ст.9.22 влечет за собой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A6945" w:rsidRPr="004405BF" w:rsidRDefault="002A6945" w:rsidP="004405BF">
      <w:pPr>
        <w:tabs>
          <w:tab w:val="left" w:pos="993"/>
        </w:tabs>
        <w:spacing w:after="0" w:line="240" w:lineRule="auto"/>
        <w:ind w:firstLine="567"/>
        <w:jc w:val="both"/>
        <w:rPr>
          <w:rFonts w:ascii="Times New Roman" w:hAnsi="Times New Roman"/>
          <w:sz w:val="28"/>
          <w:szCs w:val="28"/>
        </w:rPr>
      </w:pPr>
      <w:r w:rsidRPr="004405BF">
        <w:rPr>
          <w:rFonts w:ascii="Times New Roman" w:hAnsi="Times New Roman"/>
          <w:sz w:val="28"/>
          <w:szCs w:val="28"/>
        </w:rPr>
        <w:t xml:space="preserve">- Ответственность по ст.14.61 за неоплату потреблённой электрической и тепловой энергии в сумме более двух периодов платежей 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w:t>
      </w:r>
      <w:r w:rsidR="0005054D">
        <w:rPr>
          <w:rFonts w:ascii="Times New Roman" w:hAnsi="Times New Roman"/>
          <w:sz w:val="28"/>
          <w:szCs w:val="28"/>
        </w:rPr>
        <w:t xml:space="preserve">– </w:t>
      </w:r>
      <w:r w:rsidRPr="004405BF">
        <w:rPr>
          <w:rFonts w:ascii="Times New Roman" w:hAnsi="Times New Roman"/>
          <w:sz w:val="28"/>
          <w:szCs w:val="28"/>
        </w:rPr>
        <w:t>от ста тысяч до трехсот тысяч рублей.</w:t>
      </w:r>
    </w:p>
    <w:p w:rsidR="00EE4881" w:rsidRDefault="002A6945" w:rsidP="00EE4881">
      <w:pPr>
        <w:tabs>
          <w:tab w:val="left" w:pos="993"/>
        </w:tabs>
        <w:spacing w:after="0" w:line="240" w:lineRule="auto"/>
        <w:ind w:firstLine="567"/>
        <w:jc w:val="both"/>
        <w:rPr>
          <w:rFonts w:ascii="Times New Roman" w:hAnsi="Times New Roman"/>
          <w:sz w:val="28"/>
          <w:szCs w:val="28"/>
        </w:rPr>
      </w:pPr>
      <w:r w:rsidRPr="004405BF">
        <w:rPr>
          <w:rFonts w:ascii="Times New Roman" w:hAnsi="Times New Roman"/>
          <w:sz w:val="28"/>
          <w:szCs w:val="28"/>
        </w:rPr>
        <w:t>Персоналу потребителей электрической и тепловой энергии с целью недопущения в дальнейшем ошибок в работе, которые могут привести к возбуждению административного производства по ст. 9.22 КоАП</w:t>
      </w:r>
      <w:r w:rsidR="005B5C05">
        <w:rPr>
          <w:rFonts w:ascii="Times New Roman" w:hAnsi="Times New Roman"/>
          <w:sz w:val="28"/>
          <w:szCs w:val="28"/>
        </w:rPr>
        <w:t xml:space="preserve"> РФ</w:t>
      </w:r>
      <w:r w:rsidRPr="004405BF">
        <w:rPr>
          <w:rFonts w:ascii="Times New Roman" w:hAnsi="Times New Roman"/>
          <w:sz w:val="28"/>
          <w:szCs w:val="28"/>
        </w:rPr>
        <w:t xml:space="preserve">, </w:t>
      </w:r>
      <w:r w:rsidRPr="004405BF">
        <w:rPr>
          <w:rFonts w:ascii="Times New Roman" w:hAnsi="Times New Roman"/>
          <w:sz w:val="28"/>
          <w:szCs w:val="28"/>
        </w:rPr>
        <w:lastRenderedPageBreak/>
        <w:t xml:space="preserve">необходимо соблюдать требования установленные Правилами полного и (или) частичного ограничения режима потребления электрической энергии потребителями электрической энергии, утвержденными Постановлением Правительства Российской Федерации от 4 мая 2012 г. </w:t>
      </w:r>
      <w:r w:rsidR="0005054D">
        <w:rPr>
          <w:rFonts w:ascii="Times New Roman" w:hAnsi="Times New Roman"/>
          <w:sz w:val="28"/>
          <w:szCs w:val="28"/>
        </w:rPr>
        <w:t>№</w:t>
      </w:r>
      <w:r w:rsidR="00EE4881">
        <w:rPr>
          <w:rFonts w:ascii="Times New Roman" w:hAnsi="Times New Roman"/>
          <w:sz w:val="28"/>
          <w:szCs w:val="28"/>
        </w:rPr>
        <w:t xml:space="preserve"> 442.</w:t>
      </w:r>
    </w:p>
    <w:p w:rsidR="00EE4881" w:rsidRDefault="00C44624" w:rsidP="00EE4881">
      <w:pPr>
        <w:tabs>
          <w:tab w:val="left" w:pos="993"/>
        </w:tabs>
        <w:spacing w:after="0" w:line="240" w:lineRule="auto"/>
        <w:ind w:firstLine="567"/>
        <w:jc w:val="both"/>
        <w:rPr>
          <w:rFonts w:ascii="Times New Roman" w:hAnsi="Times New Roman"/>
          <w:sz w:val="28"/>
          <w:szCs w:val="28"/>
        </w:rPr>
      </w:pPr>
      <w:r w:rsidRPr="004405BF">
        <w:rPr>
          <w:rFonts w:ascii="Times New Roman" w:hAnsi="Times New Roman"/>
          <w:sz w:val="28"/>
          <w:szCs w:val="28"/>
        </w:rPr>
        <w:t>В свете последних изменений, внесенных в Градостроительный кодекс, возникает следующий вопрос:</w:t>
      </w:r>
    </w:p>
    <w:p w:rsidR="00EE4881" w:rsidRDefault="00C44624" w:rsidP="00EE4881">
      <w:pPr>
        <w:tabs>
          <w:tab w:val="left" w:pos="993"/>
        </w:tabs>
        <w:spacing w:after="0" w:line="240" w:lineRule="auto"/>
        <w:ind w:firstLine="567"/>
        <w:jc w:val="both"/>
        <w:rPr>
          <w:rFonts w:ascii="Times New Roman" w:hAnsi="Times New Roman"/>
          <w:sz w:val="28"/>
          <w:szCs w:val="28"/>
        </w:rPr>
      </w:pPr>
      <w:r w:rsidRPr="004405BF">
        <w:rPr>
          <w:rFonts w:ascii="Times New Roman" w:hAnsi="Times New Roman"/>
          <w:sz w:val="28"/>
          <w:szCs w:val="28"/>
        </w:rPr>
        <w:t xml:space="preserve">Пункт 3.5. статьи 49 Градостроительного кодекса: </w:t>
      </w:r>
      <w:r w:rsidRPr="004405BF">
        <w:rPr>
          <w:rFonts w:ascii="Times New Roman" w:hAnsi="Times New Roman"/>
          <w:i/>
          <w:sz w:val="28"/>
          <w:szCs w:val="28"/>
        </w:rPr>
        <w:t>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C44624" w:rsidRDefault="00C44624" w:rsidP="00EE4881">
      <w:pPr>
        <w:tabs>
          <w:tab w:val="left" w:pos="993"/>
        </w:tabs>
        <w:spacing w:after="0" w:line="240" w:lineRule="auto"/>
        <w:ind w:firstLine="567"/>
        <w:jc w:val="both"/>
        <w:rPr>
          <w:rFonts w:ascii="Times New Roman" w:hAnsi="Times New Roman"/>
          <w:sz w:val="28"/>
          <w:szCs w:val="28"/>
        </w:rPr>
      </w:pPr>
      <w:r w:rsidRPr="004405BF">
        <w:rPr>
          <w:rFonts w:ascii="Times New Roman" w:hAnsi="Times New Roman"/>
          <w:sz w:val="28"/>
          <w:szCs w:val="28"/>
        </w:rPr>
        <w:t>По каким критериям определять изменения, внесенные в проектную документацию после получения положительного заключения государственной экспертизы проектной документации, не затрагивающие конструктивные и другие характеристики безопасности объекта капитального строительства,  требующие при этом подтверждения в виде заключения органа исполнительной власти или организации, проводившей экспертизу</w:t>
      </w:r>
      <w:r w:rsidR="00A36572" w:rsidRPr="004405BF">
        <w:rPr>
          <w:rFonts w:ascii="Times New Roman" w:hAnsi="Times New Roman"/>
          <w:sz w:val="28"/>
          <w:szCs w:val="28"/>
        </w:rPr>
        <w:t>, не разъяснено</w:t>
      </w:r>
      <w:r w:rsidR="004405BF">
        <w:rPr>
          <w:rFonts w:ascii="Times New Roman" w:hAnsi="Times New Roman"/>
          <w:sz w:val="28"/>
          <w:szCs w:val="28"/>
        </w:rPr>
        <w:t>.</w:t>
      </w:r>
    </w:p>
    <w:p w:rsidR="004405BF" w:rsidRPr="004405BF" w:rsidRDefault="004405BF" w:rsidP="004405BF">
      <w:pPr>
        <w:tabs>
          <w:tab w:val="left" w:pos="567"/>
        </w:tabs>
        <w:autoSpaceDE w:val="0"/>
        <w:autoSpaceDN w:val="0"/>
        <w:adjustRightInd w:val="0"/>
        <w:spacing w:after="0" w:line="240" w:lineRule="auto"/>
        <w:jc w:val="both"/>
        <w:outlineLvl w:val="1"/>
        <w:rPr>
          <w:rFonts w:ascii="Times New Roman" w:hAnsi="Times New Roman"/>
          <w:sz w:val="28"/>
          <w:szCs w:val="28"/>
        </w:rPr>
      </w:pPr>
    </w:p>
    <w:p w:rsidR="00932801" w:rsidRDefault="00A36572" w:rsidP="004405BF">
      <w:pPr>
        <w:spacing w:after="0" w:line="240" w:lineRule="auto"/>
        <w:jc w:val="center"/>
        <w:rPr>
          <w:rFonts w:ascii="Times New Roman" w:hAnsi="Times New Roman"/>
          <w:sz w:val="28"/>
          <w:szCs w:val="28"/>
        </w:rPr>
      </w:pPr>
      <w:r w:rsidRPr="004405BF">
        <w:rPr>
          <w:rFonts w:ascii="Times New Roman" w:hAnsi="Times New Roman"/>
          <w:b/>
          <w:sz w:val="28"/>
          <w:szCs w:val="28"/>
        </w:rPr>
        <w:t>Н</w:t>
      </w:r>
      <w:r w:rsidR="00932801" w:rsidRPr="004405BF">
        <w:rPr>
          <w:rFonts w:ascii="Times New Roman" w:hAnsi="Times New Roman"/>
          <w:b/>
          <w:sz w:val="28"/>
          <w:szCs w:val="28"/>
        </w:rPr>
        <w:t>еобходимые для реализаций новых требов</w:t>
      </w:r>
      <w:r w:rsidR="00653CBE" w:rsidRPr="004405BF">
        <w:rPr>
          <w:rFonts w:ascii="Times New Roman" w:hAnsi="Times New Roman"/>
          <w:b/>
          <w:sz w:val="28"/>
          <w:szCs w:val="28"/>
        </w:rPr>
        <w:t>аний нормативных правовых актов</w:t>
      </w:r>
      <w:r w:rsidR="00932801" w:rsidRPr="004405BF">
        <w:rPr>
          <w:rFonts w:ascii="Times New Roman" w:hAnsi="Times New Roman"/>
          <w:b/>
          <w:sz w:val="28"/>
          <w:szCs w:val="28"/>
        </w:rPr>
        <w:t xml:space="preserve"> организационные, технические и иные мероприятия</w:t>
      </w:r>
      <w:r w:rsidR="00932801" w:rsidRPr="004405BF">
        <w:rPr>
          <w:rFonts w:ascii="Times New Roman" w:hAnsi="Times New Roman"/>
          <w:sz w:val="28"/>
          <w:szCs w:val="28"/>
        </w:rPr>
        <w:t xml:space="preserve"> </w:t>
      </w:r>
    </w:p>
    <w:p w:rsidR="004405BF" w:rsidRPr="00C37C57" w:rsidRDefault="004405BF" w:rsidP="004405BF">
      <w:pPr>
        <w:spacing w:after="0" w:line="240" w:lineRule="auto"/>
        <w:jc w:val="center"/>
        <w:rPr>
          <w:rFonts w:ascii="Times New Roman" w:hAnsi="Times New Roman"/>
          <w:sz w:val="16"/>
          <w:szCs w:val="16"/>
        </w:rPr>
      </w:pPr>
    </w:p>
    <w:p w:rsidR="00C37C57" w:rsidRPr="00EE4881" w:rsidRDefault="00A36572" w:rsidP="00C37C57">
      <w:pPr>
        <w:tabs>
          <w:tab w:val="left" w:pos="1344"/>
        </w:tabs>
        <w:spacing w:after="0" w:line="240" w:lineRule="auto"/>
        <w:ind w:firstLine="709"/>
        <w:jc w:val="both"/>
        <w:rPr>
          <w:rFonts w:ascii="Times New Roman" w:hAnsi="Times New Roman"/>
          <w:sz w:val="28"/>
          <w:szCs w:val="28"/>
        </w:rPr>
      </w:pPr>
      <w:r w:rsidRPr="00EE4881">
        <w:rPr>
          <w:rFonts w:ascii="Times New Roman" w:hAnsi="Times New Roman"/>
          <w:sz w:val="28"/>
          <w:szCs w:val="28"/>
        </w:rPr>
        <w:t xml:space="preserve">Управление предлагает синхронизировать время </w:t>
      </w:r>
      <w:r w:rsidR="00540036" w:rsidRPr="00EE4881">
        <w:rPr>
          <w:rFonts w:ascii="Times New Roman" w:hAnsi="Times New Roman"/>
          <w:sz w:val="28"/>
          <w:szCs w:val="28"/>
        </w:rPr>
        <w:t>регистраци</w:t>
      </w:r>
      <w:r w:rsidRPr="00EE4881">
        <w:rPr>
          <w:rFonts w:ascii="Times New Roman" w:hAnsi="Times New Roman"/>
          <w:sz w:val="28"/>
          <w:szCs w:val="28"/>
        </w:rPr>
        <w:t>и</w:t>
      </w:r>
      <w:r w:rsidR="00540036" w:rsidRPr="00EE4881">
        <w:rPr>
          <w:rFonts w:ascii="Times New Roman" w:hAnsi="Times New Roman"/>
          <w:sz w:val="28"/>
          <w:szCs w:val="28"/>
        </w:rPr>
        <w:t xml:space="preserve"> опасных производственных объектов и лицензирования для </w:t>
      </w:r>
      <w:r w:rsidR="004405BF" w:rsidRPr="00EE4881">
        <w:rPr>
          <w:rFonts w:ascii="Times New Roman" w:hAnsi="Times New Roman"/>
          <w:sz w:val="28"/>
          <w:szCs w:val="28"/>
        </w:rPr>
        <w:t xml:space="preserve">осуществления деятельности по эксплуатации взрывопожароопасных и химически </w:t>
      </w:r>
      <w:r w:rsidR="00540036" w:rsidRPr="00EE4881">
        <w:rPr>
          <w:rFonts w:ascii="Times New Roman" w:hAnsi="Times New Roman"/>
          <w:sz w:val="28"/>
          <w:szCs w:val="28"/>
        </w:rPr>
        <w:t xml:space="preserve">опасных </w:t>
      </w:r>
      <w:r w:rsidR="00540036" w:rsidRPr="00EE4881">
        <w:rPr>
          <w:rFonts w:ascii="Times New Roman" w:hAnsi="Times New Roman"/>
          <w:sz w:val="28"/>
          <w:szCs w:val="28"/>
        </w:rPr>
        <w:lastRenderedPageBreak/>
        <w:t xml:space="preserve">производственных </w:t>
      </w:r>
      <w:r w:rsidR="004405BF" w:rsidRPr="00EE4881">
        <w:rPr>
          <w:rFonts w:ascii="Times New Roman" w:hAnsi="Times New Roman"/>
          <w:sz w:val="28"/>
          <w:szCs w:val="28"/>
        </w:rPr>
        <w:t xml:space="preserve">объектов </w:t>
      </w:r>
      <w:r w:rsidR="00540036" w:rsidRPr="00EE4881">
        <w:rPr>
          <w:rFonts w:ascii="Times New Roman" w:hAnsi="Times New Roman"/>
          <w:sz w:val="28"/>
          <w:szCs w:val="28"/>
        </w:rPr>
        <w:t>1, 2 и 3 класс</w:t>
      </w:r>
      <w:r w:rsidR="004405BF" w:rsidRPr="00EE4881">
        <w:rPr>
          <w:rFonts w:ascii="Times New Roman" w:hAnsi="Times New Roman"/>
          <w:sz w:val="28"/>
          <w:szCs w:val="28"/>
        </w:rPr>
        <w:t>а</w:t>
      </w:r>
      <w:r w:rsidR="00540036" w:rsidRPr="00EE4881">
        <w:rPr>
          <w:rFonts w:ascii="Times New Roman" w:hAnsi="Times New Roman"/>
          <w:sz w:val="28"/>
          <w:szCs w:val="28"/>
        </w:rPr>
        <w:t xml:space="preserve"> опасности. На сегодня</w:t>
      </w:r>
      <w:r w:rsidR="004405BF" w:rsidRPr="00EE4881">
        <w:rPr>
          <w:rFonts w:ascii="Times New Roman" w:hAnsi="Times New Roman"/>
          <w:sz w:val="28"/>
          <w:szCs w:val="28"/>
        </w:rPr>
        <w:t xml:space="preserve"> </w:t>
      </w:r>
      <w:r w:rsidR="00540036" w:rsidRPr="00EE4881">
        <w:rPr>
          <w:rFonts w:ascii="Times New Roman" w:hAnsi="Times New Roman"/>
          <w:sz w:val="28"/>
          <w:szCs w:val="28"/>
        </w:rPr>
        <w:t>процедура регистрации составляет 20 рабочих дней</w:t>
      </w:r>
      <w:r w:rsidR="00295BBF" w:rsidRPr="00EE4881">
        <w:rPr>
          <w:rFonts w:ascii="Times New Roman" w:hAnsi="Times New Roman"/>
          <w:sz w:val="28"/>
          <w:szCs w:val="28"/>
        </w:rPr>
        <w:t xml:space="preserve">, </w:t>
      </w:r>
      <w:r w:rsidR="00540036" w:rsidRPr="00EE4881">
        <w:rPr>
          <w:rFonts w:ascii="Times New Roman" w:hAnsi="Times New Roman"/>
          <w:sz w:val="28"/>
          <w:szCs w:val="28"/>
        </w:rPr>
        <w:t xml:space="preserve">45 рабочих дней </w:t>
      </w:r>
      <w:r w:rsidR="004405BF" w:rsidRPr="00EE4881">
        <w:rPr>
          <w:rFonts w:ascii="Times New Roman" w:hAnsi="Times New Roman"/>
          <w:sz w:val="28"/>
          <w:szCs w:val="28"/>
        </w:rPr>
        <w:t xml:space="preserve">– </w:t>
      </w:r>
      <w:r w:rsidR="00540036" w:rsidRPr="00EE4881">
        <w:rPr>
          <w:rFonts w:ascii="Times New Roman" w:hAnsi="Times New Roman"/>
          <w:sz w:val="28"/>
          <w:szCs w:val="28"/>
        </w:rPr>
        <w:t>лицензирование.</w:t>
      </w:r>
    </w:p>
    <w:p w:rsidR="00C37C57" w:rsidRDefault="00770518" w:rsidP="00C37C57">
      <w:pPr>
        <w:tabs>
          <w:tab w:val="left" w:pos="1344"/>
        </w:tabs>
        <w:spacing w:after="0" w:line="240" w:lineRule="auto"/>
        <w:ind w:firstLine="709"/>
        <w:jc w:val="both"/>
        <w:rPr>
          <w:rFonts w:ascii="Times New Roman" w:hAnsi="Times New Roman"/>
          <w:sz w:val="28"/>
          <w:szCs w:val="28"/>
        </w:rPr>
      </w:pPr>
      <w:r>
        <w:rPr>
          <w:rFonts w:ascii="Times New Roman" w:hAnsi="Times New Roman"/>
          <w:sz w:val="28"/>
          <w:szCs w:val="28"/>
        </w:rPr>
        <w:t>Управлением</w:t>
      </w:r>
      <w:r w:rsidR="001963ED" w:rsidRPr="004405BF">
        <w:rPr>
          <w:rFonts w:ascii="Times New Roman" w:hAnsi="Times New Roman"/>
          <w:sz w:val="28"/>
          <w:szCs w:val="28"/>
        </w:rPr>
        <w:t xml:space="preserve"> для организации работ по привлечению потребителей к административной ответственности с целью укрепления платежной дисциплины в ноябре и декабре 2016г. были проведены совещания с представителями Коми </w:t>
      </w:r>
      <w:proofErr w:type="spellStart"/>
      <w:r w:rsidR="001963ED" w:rsidRPr="004405BF">
        <w:rPr>
          <w:rFonts w:ascii="Times New Roman" w:hAnsi="Times New Roman"/>
          <w:sz w:val="28"/>
          <w:szCs w:val="28"/>
        </w:rPr>
        <w:t>энергосбытовой</w:t>
      </w:r>
      <w:proofErr w:type="spellEnd"/>
      <w:r w:rsidR="001963ED" w:rsidRPr="004405BF">
        <w:rPr>
          <w:rFonts w:ascii="Times New Roman" w:hAnsi="Times New Roman"/>
          <w:sz w:val="28"/>
          <w:szCs w:val="28"/>
        </w:rPr>
        <w:t xml:space="preserve"> компании и представителями филиала ПАО МРСК «Северо-Запада» «Комиэнерго». В дальнейшем для корректировки совместных действий планируется проведение таких же встреч.</w:t>
      </w:r>
    </w:p>
    <w:p w:rsidR="00770518" w:rsidRPr="004405BF" w:rsidRDefault="00770518" w:rsidP="00C37C57">
      <w:pPr>
        <w:tabs>
          <w:tab w:val="left" w:pos="1344"/>
        </w:tabs>
        <w:spacing w:after="0" w:line="240" w:lineRule="auto"/>
        <w:ind w:firstLine="709"/>
        <w:jc w:val="both"/>
        <w:rPr>
          <w:rFonts w:ascii="Times New Roman" w:hAnsi="Times New Roman"/>
          <w:sz w:val="28"/>
          <w:szCs w:val="28"/>
        </w:rPr>
      </w:pPr>
      <w:r>
        <w:rPr>
          <w:rFonts w:ascii="Times New Roman" w:hAnsi="Times New Roman"/>
          <w:sz w:val="28"/>
          <w:szCs w:val="28"/>
        </w:rPr>
        <w:t>21.12.2016</w:t>
      </w:r>
      <w:r w:rsidRPr="004405BF">
        <w:rPr>
          <w:rFonts w:ascii="Times New Roman" w:hAnsi="Times New Roman"/>
          <w:sz w:val="28"/>
          <w:szCs w:val="28"/>
        </w:rPr>
        <w:t xml:space="preserve"> </w:t>
      </w:r>
      <w:proofErr w:type="spellStart"/>
      <w:r w:rsidRPr="004405BF">
        <w:rPr>
          <w:rFonts w:ascii="Times New Roman" w:hAnsi="Times New Roman"/>
          <w:sz w:val="28"/>
          <w:szCs w:val="28"/>
        </w:rPr>
        <w:t>Ростехнадзором</w:t>
      </w:r>
      <w:proofErr w:type="spellEnd"/>
      <w:r w:rsidRPr="004405BF">
        <w:rPr>
          <w:rFonts w:ascii="Times New Roman" w:hAnsi="Times New Roman"/>
          <w:sz w:val="28"/>
          <w:szCs w:val="28"/>
        </w:rPr>
        <w:t xml:space="preserve"> было проведено селекторное совещание по дальнейшей работе по административному производству по ст.</w:t>
      </w:r>
      <w:r>
        <w:rPr>
          <w:rFonts w:ascii="Times New Roman" w:hAnsi="Times New Roman"/>
          <w:sz w:val="28"/>
          <w:szCs w:val="28"/>
        </w:rPr>
        <w:t xml:space="preserve"> </w:t>
      </w:r>
      <w:r w:rsidRPr="004405BF">
        <w:rPr>
          <w:rFonts w:ascii="Times New Roman" w:hAnsi="Times New Roman"/>
          <w:sz w:val="28"/>
          <w:szCs w:val="28"/>
        </w:rPr>
        <w:t xml:space="preserve">9.22 КоАП РФ. </w:t>
      </w:r>
    </w:p>
    <w:sectPr w:rsidR="00770518" w:rsidRPr="004405BF" w:rsidSect="00C37C57">
      <w:pgSz w:w="11906" w:h="16838"/>
      <w:pgMar w:top="1134" w:right="737"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192D"/>
    <w:multiLevelType w:val="hybridMultilevel"/>
    <w:tmpl w:val="C90A1BDC"/>
    <w:lvl w:ilvl="0" w:tplc="6F6CF1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9C211D"/>
    <w:multiLevelType w:val="hybridMultilevel"/>
    <w:tmpl w:val="F95CC6EE"/>
    <w:lvl w:ilvl="0" w:tplc="CFEE8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D52125"/>
    <w:multiLevelType w:val="hybridMultilevel"/>
    <w:tmpl w:val="770C7200"/>
    <w:lvl w:ilvl="0" w:tplc="50B0D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51BEA"/>
    <w:multiLevelType w:val="hybridMultilevel"/>
    <w:tmpl w:val="F95CC6EE"/>
    <w:lvl w:ilvl="0" w:tplc="CFEE8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287679"/>
    <w:multiLevelType w:val="hybridMultilevel"/>
    <w:tmpl w:val="F95CC6EE"/>
    <w:lvl w:ilvl="0" w:tplc="CFEE8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0035BF"/>
    <w:multiLevelType w:val="hybridMultilevel"/>
    <w:tmpl w:val="BBC2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1F3E45"/>
    <w:multiLevelType w:val="hybridMultilevel"/>
    <w:tmpl w:val="FBB61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E50BC3"/>
    <w:multiLevelType w:val="hybridMultilevel"/>
    <w:tmpl w:val="D076C6F2"/>
    <w:lvl w:ilvl="0" w:tplc="D86AFA92">
      <w:start w:val="1"/>
      <w:numFmt w:val="decimal"/>
      <w:lvlText w:val="%1."/>
      <w:lvlJc w:val="left"/>
      <w:pPr>
        <w:ind w:left="1363" w:hanging="360"/>
      </w:pPr>
      <w:rPr>
        <w:b/>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8">
    <w:nsid w:val="7AF31A4C"/>
    <w:multiLevelType w:val="hybridMultilevel"/>
    <w:tmpl w:val="28C203CC"/>
    <w:lvl w:ilvl="0" w:tplc="D4DA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3"/>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01"/>
    <w:rsid w:val="000048AA"/>
    <w:rsid w:val="000200A1"/>
    <w:rsid w:val="0002048B"/>
    <w:rsid w:val="0005054D"/>
    <w:rsid w:val="00063375"/>
    <w:rsid w:val="00086D8A"/>
    <w:rsid w:val="0012013B"/>
    <w:rsid w:val="00142595"/>
    <w:rsid w:val="001704FA"/>
    <w:rsid w:val="00174975"/>
    <w:rsid w:val="00190137"/>
    <w:rsid w:val="001963ED"/>
    <w:rsid w:val="001B05E3"/>
    <w:rsid w:val="001D029C"/>
    <w:rsid w:val="00247429"/>
    <w:rsid w:val="002613B7"/>
    <w:rsid w:val="00262780"/>
    <w:rsid w:val="002819C4"/>
    <w:rsid w:val="002868BD"/>
    <w:rsid w:val="00295BBF"/>
    <w:rsid w:val="002A6945"/>
    <w:rsid w:val="002D4ABD"/>
    <w:rsid w:val="002D54CD"/>
    <w:rsid w:val="002E6507"/>
    <w:rsid w:val="002F1220"/>
    <w:rsid w:val="002F4682"/>
    <w:rsid w:val="002F6F83"/>
    <w:rsid w:val="003055E6"/>
    <w:rsid w:val="00316C02"/>
    <w:rsid w:val="00360845"/>
    <w:rsid w:val="0037729E"/>
    <w:rsid w:val="00380D97"/>
    <w:rsid w:val="00386938"/>
    <w:rsid w:val="004336A7"/>
    <w:rsid w:val="004405BF"/>
    <w:rsid w:val="00457955"/>
    <w:rsid w:val="00472EED"/>
    <w:rsid w:val="004A0865"/>
    <w:rsid w:val="004B2120"/>
    <w:rsid w:val="004C5EF1"/>
    <w:rsid w:val="0050416B"/>
    <w:rsid w:val="0053577C"/>
    <w:rsid w:val="00536622"/>
    <w:rsid w:val="00540036"/>
    <w:rsid w:val="005A09F5"/>
    <w:rsid w:val="005A5560"/>
    <w:rsid w:val="005B5C05"/>
    <w:rsid w:val="005B620E"/>
    <w:rsid w:val="005C5BC4"/>
    <w:rsid w:val="00603DE4"/>
    <w:rsid w:val="0060605C"/>
    <w:rsid w:val="00633C4C"/>
    <w:rsid w:val="00637AC5"/>
    <w:rsid w:val="00653CBE"/>
    <w:rsid w:val="006712E1"/>
    <w:rsid w:val="0072721B"/>
    <w:rsid w:val="00741A58"/>
    <w:rsid w:val="00741FD2"/>
    <w:rsid w:val="00770518"/>
    <w:rsid w:val="00787D2F"/>
    <w:rsid w:val="00791039"/>
    <w:rsid w:val="007B21F2"/>
    <w:rsid w:val="007B47B3"/>
    <w:rsid w:val="007F68E2"/>
    <w:rsid w:val="00810296"/>
    <w:rsid w:val="00871C77"/>
    <w:rsid w:val="00877397"/>
    <w:rsid w:val="00890AC3"/>
    <w:rsid w:val="00932801"/>
    <w:rsid w:val="00942EB2"/>
    <w:rsid w:val="00961CC7"/>
    <w:rsid w:val="00995DA9"/>
    <w:rsid w:val="009C163B"/>
    <w:rsid w:val="009C5AD0"/>
    <w:rsid w:val="009E0AD1"/>
    <w:rsid w:val="009E4BAE"/>
    <w:rsid w:val="00A36572"/>
    <w:rsid w:val="00A365AE"/>
    <w:rsid w:val="00A41033"/>
    <w:rsid w:val="00A51BA7"/>
    <w:rsid w:val="00A62CBB"/>
    <w:rsid w:val="00A762E6"/>
    <w:rsid w:val="00A774C6"/>
    <w:rsid w:val="00A95ECB"/>
    <w:rsid w:val="00B1498A"/>
    <w:rsid w:val="00B17175"/>
    <w:rsid w:val="00B23990"/>
    <w:rsid w:val="00B27F74"/>
    <w:rsid w:val="00B37C33"/>
    <w:rsid w:val="00B732A0"/>
    <w:rsid w:val="00BB2A6D"/>
    <w:rsid w:val="00BC7481"/>
    <w:rsid w:val="00BD545E"/>
    <w:rsid w:val="00BE7EC5"/>
    <w:rsid w:val="00C00180"/>
    <w:rsid w:val="00C12096"/>
    <w:rsid w:val="00C27735"/>
    <w:rsid w:val="00C37C57"/>
    <w:rsid w:val="00C44624"/>
    <w:rsid w:val="00C55E7B"/>
    <w:rsid w:val="00C6018C"/>
    <w:rsid w:val="00C60F8D"/>
    <w:rsid w:val="00C854A3"/>
    <w:rsid w:val="00CA5894"/>
    <w:rsid w:val="00CB78D3"/>
    <w:rsid w:val="00CC2022"/>
    <w:rsid w:val="00CD4275"/>
    <w:rsid w:val="00CE6E0B"/>
    <w:rsid w:val="00CF0E68"/>
    <w:rsid w:val="00D0373B"/>
    <w:rsid w:val="00D22451"/>
    <w:rsid w:val="00D315A2"/>
    <w:rsid w:val="00D34E1A"/>
    <w:rsid w:val="00D73E86"/>
    <w:rsid w:val="00D81691"/>
    <w:rsid w:val="00D83151"/>
    <w:rsid w:val="00DA78EB"/>
    <w:rsid w:val="00DB248F"/>
    <w:rsid w:val="00DB3288"/>
    <w:rsid w:val="00DE30A1"/>
    <w:rsid w:val="00DF2062"/>
    <w:rsid w:val="00E06DF3"/>
    <w:rsid w:val="00E25483"/>
    <w:rsid w:val="00E278A8"/>
    <w:rsid w:val="00E27A5F"/>
    <w:rsid w:val="00E36475"/>
    <w:rsid w:val="00E474F6"/>
    <w:rsid w:val="00E52E35"/>
    <w:rsid w:val="00E55147"/>
    <w:rsid w:val="00E64816"/>
    <w:rsid w:val="00E66B05"/>
    <w:rsid w:val="00E835FC"/>
    <w:rsid w:val="00EE4881"/>
    <w:rsid w:val="00EF4971"/>
    <w:rsid w:val="00F2692B"/>
    <w:rsid w:val="00F407F2"/>
    <w:rsid w:val="00F57120"/>
    <w:rsid w:val="00F718EA"/>
    <w:rsid w:val="00F871DE"/>
    <w:rsid w:val="00FB1C7F"/>
    <w:rsid w:val="00FB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58887-FF4F-44C6-82BA-E0A18BBD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2D4ABD"/>
    <w:pPr>
      <w:keepNext/>
      <w:spacing w:after="0" w:line="360" w:lineRule="auto"/>
      <w:ind w:firstLine="720"/>
      <w:jc w:val="both"/>
      <w:outlineLvl w:val="0"/>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32801"/>
    <w:pPr>
      <w:spacing w:after="0" w:line="240" w:lineRule="auto"/>
    </w:pPr>
    <w:rPr>
      <w:rFonts w:ascii="Times New Roman" w:eastAsia="Times New Roman" w:hAnsi="Times New Roman"/>
      <w:sz w:val="28"/>
      <w:szCs w:val="28"/>
      <w:lang w:eastAsia="ru-RU"/>
    </w:rPr>
  </w:style>
  <w:style w:type="character" w:customStyle="1" w:styleId="FontStyle116">
    <w:name w:val="Font Style116"/>
    <w:uiPriority w:val="99"/>
    <w:rsid w:val="00932801"/>
    <w:rPr>
      <w:rFonts w:ascii="Times New Roman" w:hAnsi="Times New Roman" w:cs="Times New Roman"/>
      <w:sz w:val="24"/>
      <w:szCs w:val="24"/>
    </w:rPr>
  </w:style>
  <w:style w:type="character" w:customStyle="1" w:styleId="FontStyle118">
    <w:name w:val="Font Style118"/>
    <w:uiPriority w:val="99"/>
    <w:rsid w:val="00932801"/>
    <w:rPr>
      <w:rFonts w:ascii="Times New Roman" w:hAnsi="Times New Roman" w:cs="Times New Roman"/>
      <w:spacing w:val="-10"/>
      <w:sz w:val="28"/>
      <w:szCs w:val="28"/>
    </w:rPr>
  </w:style>
  <w:style w:type="paragraph" w:customStyle="1" w:styleId="Style19">
    <w:name w:val="Style19"/>
    <w:basedOn w:val="a"/>
    <w:uiPriority w:val="99"/>
    <w:rsid w:val="00932801"/>
    <w:pPr>
      <w:widowControl w:val="0"/>
      <w:autoSpaceDE w:val="0"/>
      <w:autoSpaceDN w:val="0"/>
      <w:adjustRightInd w:val="0"/>
      <w:spacing w:after="0" w:line="370" w:lineRule="exact"/>
      <w:ind w:firstLine="643"/>
      <w:jc w:val="both"/>
    </w:pPr>
    <w:rPr>
      <w:rFonts w:ascii="Times New Roman" w:eastAsia="Times New Roman" w:hAnsi="Times New Roman"/>
      <w:sz w:val="24"/>
      <w:szCs w:val="24"/>
      <w:lang w:eastAsia="ru-RU"/>
    </w:rPr>
  </w:style>
  <w:style w:type="paragraph" w:customStyle="1" w:styleId="formattext">
    <w:name w:val="formattext"/>
    <w:basedOn w:val="a"/>
    <w:rsid w:val="00E6481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E64816"/>
    <w:rPr>
      <w:color w:val="0000FF"/>
      <w:u w:val="single"/>
    </w:rPr>
  </w:style>
  <w:style w:type="paragraph" w:styleId="a5">
    <w:name w:val="List Paragraph"/>
    <w:basedOn w:val="a"/>
    <w:uiPriority w:val="34"/>
    <w:qFormat/>
    <w:rsid w:val="00DB3288"/>
    <w:pPr>
      <w:ind w:left="720"/>
      <w:contextualSpacing/>
    </w:pPr>
  </w:style>
  <w:style w:type="paragraph" w:customStyle="1" w:styleId="ConsPlusNormal">
    <w:name w:val="ConsPlusNormal"/>
    <w:rsid w:val="00DA78EB"/>
    <w:pPr>
      <w:autoSpaceDE w:val="0"/>
      <w:autoSpaceDN w:val="0"/>
      <w:adjustRightInd w:val="0"/>
      <w:ind w:firstLine="720"/>
    </w:pPr>
    <w:rPr>
      <w:rFonts w:ascii="Arial" w:eastAsia="Times New Roman" w:hAnsi="Arial" w:cs="Arial"/>
    </w:rPr>
  </w:style>
  <w:style w:type="character" w:customStyle="1" w:styleId="10">
    <w:name w:val="Заголовок 1 Знак"/>
    <w:link w:val="1"/>
    <w:rsid w:val="002D4ABD"/>
    <w:rPr>
      <w:rFonts w:ascii="Times New Roman" w:eastAsia="Times New Roman" w:hAnsi="Times New Roman"/>
      <w:sz w:val="26"/>
    </w:rPr>
  </w:style>
  <w:style w:type="paragraph" w:customStyle="1" w:styleId="FORMATTEXT0">
    <w:name w:val=".FORMATTEXT"/>
    <w:uiPriority w:val="99"/>
    <w:rsid w:val="002D4ABD"/>
    <w:pPr>
      <w:widowControl w:val="0"/>
      <w:autoSpaceDE w:val="0"/>
      <w:autoSpaceDN w:val="0"/>
      <w:adjustRightInd w:val="0"/>
    </w:pPr>
    <w:rPr>
      <w:rFonts w:ascii="Arial" w:eastAsia="Times New Roman" w:hAnsi="Arial" w:cs="Arial"/>
    </w:rPr>
  </w:style>
  <w:style w:type="paragraph" w:customStyle="1" w:styleId="11">
    <w:name w:val=" Знак Знак Знак Знак Знак Знак Знак1 Знак Знак"/>
    <w:basedOn w:val="a"/>
    <w:rsid w:val="00A41033"/>
    <w:pPr>
      <w:spacing w:after="0" w:line="240" w:lineRule="auto"/>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8A1ED1-4FC5-4AD1-B832-F038883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4397</Words>
  <Characters>25068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29407</CharactersWithSpaces>
  <SharedDoc>false</SharedDoc>
  <HLinks>
    <vt:vector size="108" baseType="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4522071</vt:i4>
      </vt:variant>
      <vt:variant>
        <vt:i4>45</vt:i4>
      </vt:variant>
      <vt:variant>
        <vt:i4>0</vt:i4>
      </vt:variant>
      <vt:variant>
        <vt:i4>5</vt:i4>
      </vt:variant>
      <vt:variant>
        <vt:lpwstr>javascript:;</vt:lpwstr>
      </vt:variant>
      <vt:variant>
        <vt:lpwstr/>
      </vt:variant>
      <vt:variant>
        <vt:i4>4522071</vt:i4>
      </vt:variant>
      <vt:variant>
        <vt:i4>42</vt:i4>
      </vt:variant>
      <vt:variant>
        <vt:i4>0</vt:i4>
      </vt:variant>
      <vt:variant>
        <vt:i4>5</vt:i4>
      </vt:variant>
      <vt:variant>
        <vt:lpwstr>javascript:;</vt:lpwstr>
      </vt:variant>
      <vt:variant>
        <vt:lpwstr/>
      </vt:variant>
      <vt:variant>
        <vt:i4>4522071</vt:i4>
      </vt:variant>
      <vt:variant>
        <vt:i4>39</vt:i4>
      </vt:variant>
      <vt:variant>
        <vt:i4>0</vt:i4>
      </vt:variant>
      <vt:variant>
        <vt:i4>5</vt:i4>
      </vt:variant>
      <vt:variant>
        <vt:lpwstr>javascript:;</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15</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Cab16-1</dc:creator>
  <cp:keywords/>
  <cp:lastModifiedBy>Моджук Павел Петрович</cp:lastModifiedBy>
  <cp:revision>2</cp:revision>
  <dcterms:created xsi:type="dcterms:W3CDTF">2017-10-11T06:28:00Z</dcterms:created>
  <dcterms:modified xsi:type="dcterms:W3CDTF">2017-10-11T06:28:00Z</dcterms:modified>
</cp:coreProperties>
</file>