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09852755" w:edGrp="everyone"/>
      <w:r w:rsidR="00B42163" w:rsidRPr="007347A1">
        <w:rPr>
          <w:b/>
          <w:bCs/>
          <w:iCs/>
          <w:sz w:val="28"/>
          <w:szCs w:val="28"/>
          <w:lang w:bidi="ru-RU"/>
        </w:rPr>
        <w:t>за объектами хранения и переработки растительного сырья</w:t>
      </w:r>
      <w:permEnd w:id="109852755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513637831" w:edGrp="everyone"/>
      <w:r w:rsidR="00B42163" w:rsidRPr="007347A1">
        <w:rPr>
          <w:sz w:val="28"/>
          <w:szCs w:val="28"/>
        </w:rPr>
        <w:t>за объектами хранения и переработки растительного сырья</w:t>
      </w:r>
      <w:permEnd w:id="1513637831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B42163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06256514" w:edGrp="everyone"/>
            <w:r w:rsidRPr="00C42405">
              <w:rPr>
                <w:sz w:val="28"/>
                <w:szCs w:val="28"/>
                <w:lang w:bidi="ru-RU"/>
              </w:rPr>
              <w:t>Федеральны</w:t>
            </w:r>
            <w:r>
              <w:rPr>
                <w:sz w:val="28"/>
                <w:szCs w:val="28"/>
                <w:lang w:bidi="ru-RU"/>
              </w:rPr>
              <w:t>е</w:t>
            </w:r>
            <w:r w:rsidRPr="00C42405">
              <w:rPr>
                <w:sz w:val="28"/>
                <w:szCs w:val="28"/>
                <w:lang w:bidi="ru-RU"/>
              </w:rPr>
              <w:t xml:space="preserve"> но</w:t>
            </w:r>
            <w:r>
              <w:rPr>
                <w:sz w:val="28"/>
                <w:szCs w:val="28"/>
                <w:lang w:bidi="ru-RU"/>
              </w:rPr>
              <w:t>р</w:t>
            </w:r>
            <w:r w:rsidRPr="00C42405">
              <w:rPr>
                <w:sz w:val="28"/>
                <w:szCs w:val="28"/>
                <w:lang w:bidi="ru-RU"/>
              </w:rPr>
              <w:t>м</w:t>
            </w:r>
            <w:r>
              <w:rPr>
                <w:sz w:val="28"/>
                <w:szCs w:val="28"/>
                <w:lang w:bidi="ru-RU"/>
              </w:rPr>
              <w:t>ы</w:t>
            </w:r>
            <w:r w:rsidRPr="00C42405">
              <w:rPr>
                <w:sz w:val="28"/>
                <w:szCs w:val="28"/>
                <w:lang w:bidi="ru-RU"/>
              </w:rPr>
              <w:t xml:space="preserve"> и правил</w:t>
            </w:r>
            <w:r>
              <w:rPr>
                <w:sz w:val="28"/>
                <w:szCs w:val="28"/>
                <w:lang w:bidi="ru-RU"/>
              </w:rPr>
              <w:t>а</w:t>
            </w:r>
            <w:r w:rsidRPr="00C42405">
              <w:rPr>
                <w:sz w:val="28"/>
                <w:szCs w:val="28"/>
                <w:lang w:bidi="ru-RU"/>
              </w:rPr>
              <w:t xml:space="preserve"> в области промышленной безопасности «</w:t>
            </w:r>
            <w:r w:rsidRPr="007347A1">
              <w:rPr>
                <w:sz w:val="28"/>
                <w:szCs w:val="28"/>
                <w:lang w:bidi="ru-RU"/>
              </w:rPr>
              <w:t xml:space="preserve">Правила безопасности взрывопожароопасных </w:t>
            </w:r>
            <w:r w:rsidRPr="007347A1">
              <w:rPr>
                <w:sz w:val="28"/>
                <w:szCs w:val="28"/>
                <w:lang w:bidi="ru-RU"/>
              </w:rPr>
              <w:lastRenderedPageBreak/>
              <w:t>производственных объектов хранения и переработки растительного сырья</w:t>
            </w:r>
            <w:r w:rsidRPr="00C42405">
              <w:rPr>
                <w:sz w:val="28"/>
                <w:szCs w:val="28"/>
                <w:lang w:bidi="ru-RU"/>
              </w:rPr>
              <w:t>»</w:t>
            </w:r>
            <w:r>
              <w:rPr>
                <w:sz w:val="28"/>
                <w:szCs w:val="28"/>
                <w:lang w:bidi="ru-RU"/>
              </w:rPr>
              <w:t xml:space="preserve"> </w:t>
            </w:r>
            <w:r w:rsidRPr="009615B6">
              <w:rPr>
                <w:sz w:val="28"/>
                <w:szCs w:val="28"/>
              </w:rPr>
              <w:t>утвержденные приказом Ростехнадзора от</w:t>
            </w:r>
            <w:r>
              <w:rPr>
                <w:sz w:val="28"/>
                <w:szCs w:val="28"/>
              </w:rPr>
              <w:t xml:space="preserve"> 03.09.2020 № 331</w:t>
            </w:r>
            <w:r w:rsidRPr="00105371">
              <w:rPr>
                <w:sz w:val="28"/>
                <w:szCs w:val="28"/>
              </w:rPr>
              <w:t>.</w:t>
            </w:r>
            <w:permStart w:id="1369603649" w:edGrp="everyone"/>
            <w:permEnd w:id="906256514"/>
            <w:permEnd w:id="1369603649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193019967" w:edGrp="everyone"/>
      <w:r w:rsidR="00B42163" w:rsidRPr="007347A1">
        <w:rPr>
          <w:sz w:val="28"/>
          <w:szCs w:val="28"/>
        </w:rPr>
        <w:t>за объектами хранения и переработки растительного сырья</w:t>
      </w:r>
      <w:permEnd w:id="1193019967"/>
      <w:r w:rsidRPr="006554A6">
        <w:rPr>
          <w:sz w:val="28"/>
          <w:szCs w:val="28"/>
        </w:rPr>
        <w:t xml:space="preserve"> осуществляется в отношении </w:t>
      </w:r>
      <w:permStart w:id="522208434" w:edGrp="everyone"/>
      <w:r w:rsidR="00B42163">
        <w:rPr>
          <w:sz w:val="28"/>
          <w:szCs w:val="28"/>
        </w:rPr>
        <w:t>13</w:t>
      </w:r>
      <w:r w:rsidR="00BC344D" w:rsidRPr="006554A6">
        <w:rPr>
          <w:rStyle w:val="ac"/>
          <w:sz w:val="28"/>
          <w:szCs w:val="28"/>
        </w:rPr>
        <w:footnoteReference w:id="1"/>
      </w:r>
      <w:permEnd w:id="522208434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555890094" w:edGrp="everyone"/>
      <w:r w:rsidR="00045377" w:rsidRPr="006554A6">
        <w:rPr>
          <w:sz w:val="28"/>
          <w:szCs w:val="28"/>
        </w:rPr>
        <w:t>ых</w:t>
      </w:r>
      <w:permEnd w:id="555890094"/>
      <w:r w:rsidR="00045377" w:rsidRPr="006554A6">
        <w:rPr>
          <w:sz w:val="28"/>
          <w:szCs w:val="28"/>
        </w:rPr>
        <w:t xml:space="preserve"> производственн</w:t>
      </w:r>
      <w:permStart w:id="194597469" w:edGrp="everyone"/>
      <w:r w:rsidR="00045377" w:rsidRPr="006554A6">
        <w:rPr>
          <w:sz w:val="28"/>
          <w:szCs w:val="28"/>
        </w:rPr>
        <w:t>ых</w:t>
      </w:r>
      <w:permEnd w:id="194597469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841358972" w:edGrp="everyone"/>
      <w:r w:rsidRPr="006554A6">
        <w:rPr>
          <w:sz w:val="28"/>
          <w:szCs w:val="28"/>
        </w:rPr>
        <w:t>ов</w:t>
      </w:r>
      <w:permEnd w:id="841358972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031022562" w:edGrp="everyone"/>
      <w:r w:rsidR="00B42163">
        <w:rPr>
          <w:sz w:val="28"/>
          <w:szCs w:val="28"/>
        </w:rPr>
        <w:t>5</w:t>
      </w:r>
      <w:permEnd w:id="1031022562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994479210" w:edGrp="everyone"/>
      <w:r w:rsidR="00B42163">
        <w:rPr>
          <w:sz w:val="28"/>
          <w:szCs w:val="28"/>
          <w:lang w:bidi="ru-RU"/>
        </w:rPr>
        <w:t>0</w:t>
      </w:r>
      <w:permEnd w:id="1994479210"/>
      <w:r w:rsidRPr="006554A6">
        <w:rPr>
          <w:sz w:val="28"/>
          <w:szCs w:val="28"/>
          <w:lang w:bidi="ru-RU"/>
        </w:rPr>
        <w:t xml:space="preserve"> авари</w:t>
      </w:r>
      <w:permStart w:id="686250077" w:edGrp="everyone"/>
      <w:r w:rsidRPr="006554A6">
        <w:rPr>
          <w:sz w:val="28"/>
          <w:szCs w:val="28"/>
          <w:lang w:bidi="ru-RU"/>
        </w:rPr>
        <w:t>и</w:t>
      </w:r>
      <w:permEnd w:id="686250077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1632987865" w:edGrp="everyone"/>
      <w:r w:rsidR="00B42163">
        <w:rPr>
          <w:sz w:val="28"/>
          <w:szCs w:val="28"/>
          <w:lang w:bidi="ru-RU"/>
        </w:rPr>
        <w:t>0</w:t>
      </w:r>
      <w:permEnd w:id="1632987865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884823954" w:edGrp="everyone"/>
      <w:r w:rsidR="00B42163">
        <w:rPr>
          <w:sz w:val="28"/>
          <w:szCs w:val="28"/>
          <w:lang w:bidi="ru-RU"/>
        </w:rPr>
        <w:t>0</w:t>
      </w:r>
      <w:permEnd w:id="884823954"/>
      <w:r w:rsidRPr="006554A6">
        <w:rPr>
          <w:sz w:val="28"/>
          <w:szCs w:val="28"/>
          <w:lang w:bidi="ru-RU"/>
        </w:rPr>
        <w:t xml:space="preserve"> несчастных случа</w:t>
      </w:r>
      <w:permStart w:id="1560703065" w:edGrp="everyone"/>
      <w:r w:rsidRPr="006554A6">
        <w:rPr>
          <w:sz w:val="28"/>
          <w:szCs w:val="28"/>
          <w:lang w:bidi="ru-RU"/>
        </w:rPr>
        <w:t>ев</w:t>
      </w:r>
      <w:permEnd w:id="1560703065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1812990815" w:edGrp="everyone"/>
      <w:r w:rsidR="00B42163">
        <w:rPr>
          <w:sz w:val="28"/>
          <w:szCs w:val="28"/>
        </w:rPr>
        <w:t>0</w:t>
      </w:r>
      <w:permEnd w:id="1812990815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28764259" w:edGrp="everyone"/>
            <w:permEnd w:id="122876425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B42163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27898075" w:edGrp="everyone"/>
      <w:r>
        <w:rPr>
          <w:sz w:val="28"/>
          <w:szCs w:val="28"/>
        </w:rPr>
        <w:t>___________________________</w:t>
      </w:r>
    </w:p>
    <w:permEnd w:id="227898075"/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07553510" w:edGrp="everyone"/>
            <w:permEnd w:id="1707553510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339776214" w:edGrp="everyone"/>
      <w:r w:rsidRPr="006554A6">
        <w:rPr>
          <w:sz w:val="28"/>
          <w:szCs w:val="28"/>
          <w:lang w:bidi="ru-RU"/>
        </w:rPr>
        <w:t>о</w:t>
      </w:r>
      <w:permEnd w:id="1339776214"/>
      <w:r w:rsidRPr="006554A6">
        <w:rPr>
          <w:sz w:val="28"/>
          <w:szCs w:val="28"/>
          <w:lang w:bidi="ru-RU"/>
        </w:rPr>
        <w:t xml:space="preserve"> </w:t>
      </w:r>
      <w:permStart w:id="1046500809" w:edGrp="everyone"/>
      <w:r w:rsidR="00B42163">
        <w:rPr>
          <w:sz w:val="28"/>
          <w:szCs w:val="28"/>
          <w:lang w:bidi="ru-RU"/>
        </w:rPr>
        <w:t>0</w:t>
      </w:r>
      <w:permEnd w:id="1046500809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347086489" w:edGrp="everyone"/>
      <w:r w:rsidR="00E94CD6">
        <w:rPr>
          <w:sz w:val="28"/>
          <w:szCs w:val="28"/>
          <w:lang w:bidi="ru-RU"/>
        </w:rPr>
        <w:t>ых</w:t>
      </w:r>
      <w:permEnd w:id="347086489"/>
      <w:r w:rsidR="00E94CD6">
        <w:rPr>
          <w:sz w:val="28"/>
          <w:szCs w:val="28"/>
          <w:lang w:bidi="ru-RU"/>
        </w:rPr>
        <w:t xml:space="preserve"> (надзорн</w:t>
      </w:r>
      <w:permStart w:id="474507121" w:edGrp="everyone"/>
      <w:r w:rsidR="00E94CD6">
        <w:rPr>
          <w:sz w:val="28"/>
          <w:szCs w:val="28"/>
          <w:lang w:bidi="ru-RU"/>
        </w:rPr>
        <w:t>ых</w:t>
      </w:r>
      <w:permEnd w:id="474507121"/>
      <w:r w:rsidR="00E94CD6">
        <w:rPr>
          <w:sz w:val="28"/>
          <w:szCs w:val="28"/>
          <w:lang w:bidi="ru-RU"/>
        </w:rPr>
        <w:t>) мероприяти</w:t>
      </w:r>
      <w:permStart w:id="478945839" w:edGrp="everyone"/>
      <w:r w:rsidR="00E94CD6">
        <w:rPr>
          <w:sz w:val="28"/>
          <w:szCs w:val="28"/>
          <w:lang w:bidi="ru-RU"/>
        </w:rPr>
        <w:t>й</w:t>
      </w:r>
      <w:permEnd w:id="478945839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75916481" w:edGrp="everyone"/>
      <w:r w:rsidR="00B42163">
        <w:rPr>
          <w:sz w:val="28"/>
          <w:szCs w:val="28"/>
        </w:rPr>
        <w:t>0</w:t>
      </w:r>
      <w:permEnd w:id="75916481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22557201" w:edGrp="everyone"/>
      <w:r w:rsidR="00B42163">
        <w:rPr>
          <w:sz w:val="28"/>
          <w:szCs w:val="28"/>
          <w:lang w:bidi="ru-RU"/>
        </w:rPr>
        <w:t>0</w:t>
      </w:r>
      <w:permEnd w:id="2255720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484141399" w:edGrp="everyone"/>
      <w:r w:rsidR="00B42163">
        <w:rPr>
          <w:sz w:val="28"/>
          <w:szCs w:val="28"/>
        </w:rPr>
        <w:t>0</w:t>
      </w:r>
      <w:permEnd w:id="1484141399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31465649" w:edGrp="everyone"/>
      <w:r w:rsidR="00B42163">
        <w:rPr>
          <w:sz w:val="28"/>
          <w:szCs w:val="28"/>
        </w:rPr>
        <w:t>0</w:t>
      </w:r>
      <w:permEnd w:id="131465649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890406578" w:edGrp="everyone"/>
      <w:r w:rsidR="00B42163">
        <w:rPr>
          <w:sz w:val="28"/>
          <w:szCs w:val="28"/>
        </w:rPr>
        <w:t>0</w:t>
      </w:r>
      <w:permEnd w:id="189040657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624389131" w:edGrp="everyone"/>
      <w:r w:rsidR="00B42163">
        <w:rPr>
          <w:sz w:val="28"/>
          <w:szCs w:val="28"/>
        </w:rPr>
        <w:t>0</w:t>
      </w:r>
      <w:permEnd w:id="62438913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046244190" w:edGrp="everyone"/>
      <w:r w:rsidR="00B42163">
        <w:rPr>
          <w:sz w:val="28"/>
          <w:szCs w:val="28"/>
        </w:rPr>
        <w:t>0</w:t>
      </w:r>
      <w:permEnd w:id="104624419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53099184" w:edGrp="everyone"/>
            <w:permEnd w:id="1853099184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321856921" w:edGrp="everyone"/>
      <w:r w:rsidR="00B42163">
        <w:rPr>
          <w:sz w:val="28"/>
          <w:szCs w:val="28"/>
          <w:lang w:bidi="ru-RU"/>
        </w:rPr>
        <w:t>0</w:t>
      </w:r>
      <w:permEnd w:id="321856921"/>
      <w:r w:rsidRPr="006554A6">
        <w:rPr>
          <w:sz w:val="28"/>
          <w:szCs w:val="28"/>
          <w:lang w:bidi="ru-RU"/>
        </w:rPr>
        <w:t xml:space="preserve"> правонарушени</w:t>
      </w:r>
      <w:permStart w:id="879569086" w:edGrp="everyone"/>
      <w:r w:rsidRPr="006554A6">
        <w:rPr>
          <w:sz w:val="28"/>
          <w:szCs w:val="28"/>
          <w:lang w:bidi="ru-RU"/>
        </w:rPr>
        <w:t>й</w:t>
      </w:r>
      <w:permEnd w:id="879569086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992231075" w:edGrp="everyone"/>
      <w:r w:rsidR="00B42163">
        <w:rPr>
          <w:sz w:val="28"/>
          <w:szCs w:val="28"/>
          <w:lang w:bidi="ru-RU"/>
        </w:rPr>
        <w:t>0</w:t>
      </w:r>
      <w:permEnd w:id="1992231075"/>
      <w:r w:rsidRPr="006554A6">
        <w:rPr>
          <w:sz w:val="28"/>
          <w:szCs w:val="28"/>
          <w:lang w:bidi="ru-RU"/>
        </w:rPr>
        <w:t xml:space="preserve"> административн</w:t>
      </w:r>
      <w:permStart w:id="2087538452" w:edGrp="everyone"/>
      <w:r w:rsidRPr="006554A6">
        <w:rPr>
          <w:sz w:val="28"/>
          <w:szCs w:val="28"/>
          <w:lang w:bidi="ru-RU"/>
        </w:rPr>
        <w:t>ых</w:t>
      </w:r>
      <w:permEnd w:id="2087538452"/>
      <w:r w:rsidRPr="006554A6">
        <w:rPr>
          <w:sz w:val="28"/>
          <w:szCs w:val="28"/>
          <w:lang w:bidi="ru-RU"/>
        </w:rPr>
        <w:t xml:space="preserve"> наказани</w:t>
      </w:r>
      <w:permStart w:id="452145712" w:edGrp="everyone"/>
      <w:r w:rsidR="00057EB7" w:rsidRPr="006554A6">
        <w:rPr>
          <w:sz w:val="28"/>
          <w:szCs w:val="28"/>
          <w:lang w:bidi="ru-RU"/>
        </w:rPr>
        <w:t>й</w:t>
      </w:r>
      <w:permEnd w:id="452145712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318323448" w:edGrp="everyone"/>
      <w:r w:rsidR="00B42163">
        <w:rPr>
          <w:sz w:val="28"/>
          <w:szCs w:val="28"/>
          <w:lang w:bidi="ru-RU"/>
        </w:rPr>
        <w:t>0</w:t>
      </w:r>
      <w:permEnd w:id="1318323448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793411309" w:edGrp="everyone"/>
      <w:r w:rsidR="00B42163">
        <w:rPr>
          <w:sz w:val="28"/>
          <w:szCs w:val="28"/>
          <w:lang w:bidi="ru-RU"/>
        </w:rPr>
        <w:t>0</w:t>
      </w:r>
      <w:permEnd w:id="1793411309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157831259" w:edGrp="everyone"/>
      <w:r w:rsidR="0080664D" w:rsidRPr="006554A6">
        <w:rPr>
          <w:sz w:val="28"/>
          <w:szCs w:val="28"/>
          <w:lang w:bidi="ru-RU"/>
        </w:rPr>
        <w:t>о</w:t>
      </w:r>
      <w:permEnd w:id="1157831259"/>
      <w:r w:rsidRPr="006554A6">
        <w:rPr>
          <w:sz w:val="28"/>
          <w:szCs w:val="28"/>
          <w:lang w:bidi="ru-RU"/>
        </w:rPr>
        <w:t xml:space="preserve"> </w:t>
      </w:r>
      <w:permStart w:id="144067218" w:edGrp="everyone"/>
      <w:r w:rsidR="00B42163">
        <w:rPr>
          <w:sz w:val="28"/>
          <w:szCs w:val="28"/>
          <w:lang w:bidi="ru-RU"/>
        </w:rPr>
        <w:t>0</w:t>
      </w:r>
      <w:permEnd w:id="144067218"/>
      <w:r w:rsidRPr="006554A6">
        <w:rPr>
          <w:sz w:val="28"/>
          <w:szCs w:val="28"/>
          <w:lang w:bidi="ru-RU"/>
        </w:rPr>
        <w:t xml:space="preserve"> административны</w:t>
      </w:r>
      <w:permStart w:id="93332061" w:edGrp="everyone"/>
      <w:r w:rsidR="0080664D" w:rsidRPr="006554A6">
        <w:rPr>
          <w:sz w:val="28"/>
          <w:szCs w:val="28"/>
          <w:lang w:bidi="ru-RU"/>
        </w:rPr>
        <w:t>х</w:t>
      </w:r>
      <w:permEnd w:id="93332061"/>
      <w:r w:rsidRPr="006554A6">
        <w:rPr>
          <w:sz w:val="28"/>
          <w:szCs w:val="28"/>
          <w:lang w:bidi="ru-RU"/>
        </w:rPr>
        <w:t xml:space="preserve"> штраф</w:t>
      </w:r>
      <w:permStart w:id="1282938068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282938068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569724096" w:edGrp="everyone"/>
      <w:r w:rsidR="00B42163">
        <w:rPr>
          <w:sz w:val="28"/>
          <w:szCs w:val="28"/>
          <w:lang w:bidi="ru-RU"/>
        </w:rPr>
        <w:t>0</w:t>
      </w:r>
      <w:permEnd w:id="569724096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55513496" w:edGrp="everyone"/>
            <w:permEnd w:id="135551349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Случаев административного и судебного оспаривания решений, действий (бездействия) Ростехнадзора и его должностных лиц</w:t>
      </w:r>
      <w:permStart w:id="510937273" w:edGrp="everyone"/>
      <w:r w:rsidRPr="006554A6">
        <w:rPr>
          <w:sz w:val="28"/>
          <w:szCs w:val="28"/>
        </w:rPr>
        <w:t>:«не зарегистрировано»)</w:t>
      </w:r>
      <w:permEnd w:id="51093727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13281609" w:edGrp="everyone"/>
            <w:permEnd w:id="181328160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822024034" w:edGrp="everyone"/>
      <w:r w:rsidR="00D239F1" w:rsidRPr="006554A6">
        <w:rPr>
          <w:sz w:val="28"/>
          <w:szCs w:val="28"/>
        </w:rPr>
        <w:t>надзора за</w:t>
      </w:r>
      <w:r w:rsidR="00B42163">
        <w:rPr>
          <w:sz w:val="28"/>
          <w:szCs w:val="28"/>
          <w:lang w:bidi="ru-RU"/>
        </w:rPr>
        <w:t xml:space="preserve"> </w:t>
      </w:r>
      <w:r w:rsidR="00B42163" w:rsidRPr="007347A1">
        <w:rPr>
          <w:sz w:val="28"/>
          <w:szCs w:val="28"/>
        </w:rPr>
        <w:t>объектами хранения и переработки растительного сырья</w:t>
      </w:r>
      <w:permEnd w:id="822024034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C70D55" w:rsidRPr="006554A6" w:rsidRDefault="00C70D55" w:rsidP="00B42163">
      <w:pPr>
        <w:widowControl w:val="0"/>
        <w:tabs>
          <w:tab w:val="left" w:pos="1000"/>
        </w:tabs>
        <w:contextualSpacing/>
        <w:rPr>
          <w:sz w:val="28"/>
          <w:szCs w:val="28"/>
          <w:lang w:bidi="ru-RU"/>
        </w:rPr>
      </w:pPr>
      <w:permStart w:id="722825130" w:edGrp="everyone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77499213" w:edGrp="everyone"/>
            <w:permEnd w:id="722825130"/>
            <w:permEnd w:id="1777499213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800733945" w:edGrp="everyone"/>
      <w:r w:rsidR="00632448" w:rsidRPr="006554A6">
        <w:rPr>
          <w:sz w:val="28"/>
          <w:szCs w:val="28"/>
        </w:rPr>
        <w:t xml:space="preserve">надзора </w:t>
      </w:r>
      <w:r w:rsidR="00B42163" w:rsidRPr="006554A6">
        <w:rPr>
          <w:sz w:val="28"/>
          <w:szCs w:val="28"/>
        </w:rPr>
        <w:t xml:space="preserve">за </w:t>
      </w:r>
      <w:r w:rsidR="00B42163" w:rsidRPr="006A4778">
        <w:rPr>
          <w:sz w:val="28"/>
          <w:szCs w:val="28"/>
        </w:rPr>
        <w:t>объектами хранения и переработки растительного сырья</w:t>
      </w:r>
      <w:permEnd w:id="800733945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34910075" w:edGrp="everyone"/>
      <w:r w:rsidRPr="006554A6">
        <w:rPr>
          <w:sz w:val="28"/>
          <w:szCs w:val="28"/>
        </w:rPr>
        <w:t>___________________________.</w:t>
      </w:r>
    </w:p>
    <w:permEnd w:id="1334910075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27346595" w:edGrp="everyone"/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96437208" w:edGrp="everyone"/>
            <w:permEnd w:id="927346595"/>
            <w:permEnd w:id="1196437208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931705798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B42163" w:rsidRPr="006554A6">
        <w:rPr>
          <w:sz w:val="28"/>
          <w:szCs w:val="28"/>
        </w:rPr>
        <w:t xml:space="preserve">за </w:t>
      </w:r>
      <w:r w:rsidR="00B42163" w:rsidRPr="006A4778">
        <w:rPr>
          <w:sz w:val="28"/>
          <w:szCs w:val="28"/>
        </w:rPr>
        <w:t>объектами хранения и переработки растительного сырья</w:t>
      </w:r>
      <w:permEnd w:id="193170579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331711429" w:edGrp="everyone"/>
      <w:r w:rsidRPr="006554A6">
        <w:rPr>
          <w:sz w:val="28"/>
          <w:szCs w:val="28"/>
        </w:rPr>
        <w:t xml:space="preserve">не </w:t>
      </w:r>
      <w:permEnd w:id="1331711429"/>
      <w:r w:rsidRPr="006554A6">
        <w:rPr>
          <w:sz w:val="28"/>
          <w:szCs w:val="28"/>
        </w:rPr>
        <w:t>выявлено</w:t>
      </w:r>
      <w:permStart w:id="657809655" w:edGrp="everyone"/>
      <w:r w:rsidRPr="006554A6">
        <w:rPr>
          <w:sz w:val="28"/>
          <w:szCs w:val="28"/>
        </w:rPr>
        <w:t>.</w:t>
      </w:r>
      <w:permEnd w:id="657809655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94023169" w:edGrp="everyone"/>
            <w:permEnd w:id="1194023169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1237912758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1237912758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187410706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187410706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в отношении </w:t>
      </w:r>
      <w:permStart w:id="574844845" w:edGrp="everyone"/>
      <w:r w:rsidR="00B42163">
        <w:rPr>
          <w:sz w:val="28"/>
          <w:szCs w:val="28"/>
        </w:rPr>
        <w:t>2</w:t>
      </w:r>
      <w:permEnd w:id="574844845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969102812" w:edGrp="everyone"/>
      <w:r w:rsidR="00B42163">
        <w:rPr>
          <w:sz w:val="28"/>
          <w:szCs w:val="28"/>
        </w:rPr>
        <w:t>2</w:t>
      </w:r>
      <w:permEnd w:id="1969102812"/>
      <w:r w:rsidRPr="006554A6">
        <w:rPr>
          <w:sz w:val="28"/>
          <w:szCs w:val="28"/>
        </w:rPr>
        <w:t xml:space="preserve"> предостережени</w:t>
      </w:r>
      <w:permStart w:id="835286131" w:edGrp="everyone"/>
      <w:r w:rsidRPr="006554A6">
        <w:rPr>
          <w:sz w:val="28"/>
          <w:szCs w:val="28"/>
        </w:rPr>
        <w:t>й</w:t>
      </w:r>
      <w:permEnd w:id="835286131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589573583" w:edGrp="everyone"/>
      <w:proofErr w:type="gramStart"/>
      <w:r w:rsidR="00B42163">
        <w:rPr>
          <w:sz w:val="28"/>
          <w:szCs w:val="28"/>
        </w:rPr>
        <w:t>2</w:t>
      </w:r>
      <w:permEnd w:id="589573583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810177829" w:edGrp="everyone"/>
      <w:r w:rsidRPr="006B6291">
        <w:rPr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</w:t>
      </w:r>
      <w:proofErr w:type="spellStart"/>
      <w:r w:rsidRPr="006B6291">
        <w:rPr>
          <w:sz w:val="28"/>
          <w:szCs w:val="28"/>
        </w:rPr>
        <w:t>ламентирующих</w:t>
      </w:r>
      <w:proofErr w:type="spellEnd"/>
      <w:r w:rsidRPr="006B6291">
        <w:rPr>
          <w:sz w:val="28"/>
          <w:szCs w:val="28"/>
        </w:rPr>
        <w:t xml:space="preserve">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810177829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901856744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901856744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B42163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228434751" w:edGrp="everyone"/>
      <w:r>
        <w:rPr>
          <w:sz w:val="28"/>
          <w:szCs w:val="28"/>
        </w:rPr>
        <w:t>_________________________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 xml:space="preserve">ы, </w:t>
      </w:r>
      <w:proofErr w:type="spellStart"/>
      <w:r w:rsidR="000E067E"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1228434751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762719962" w:edGrp="everyone"/>
      <w:permEnd w:id="762719962"/>
      <w:r w:rsidRPr="006554A6">
        <w:rPr>
          <w:sz w:val="28"/>
          <w:szCs w:val="28"/>
        </w:rPr>
        <w:t>заявлени</w:t>
      </w:r>
      <w:permStart w:id="1385977086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385977086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41992383" w:edGrp="everyone"/>
            <w:permEnd w:id="114199238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</w:t>
      </w:r>
      <w:r w:rsidR="00304B1C" w:rsidRPr="006554A6">
        <w:rPr>
          <w:sz w:val="28"/>
          <w:szCs w:val="28"/>
        </w:rPr>
        <w:lastRenderedPageBreak/>
        <w:t xml:space="preserve">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713491883" w:edGrp="everyone"/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41967939" w:edGrp="everyone"/>
            <w:permEnd w:id="713491883"/>
            <w:permEnd w:id="941967939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288107766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="00B42163" w:rsidRPr="006554A6">
        <w:rPr>
          <w:sz w:val="28"/>
          <w:szCs w:val="28"/>
        </w:rPr>
        <w:t xml:space="preserve">за </w:t>
      </w:r>
      <w:r w:rsidR="00B42163" w:rsidRPr="006A4778">
        <w:rPr>
          <w:sz w:val="28"/>
          <w:szCs w:val="28"/>
        </w:rPr>
        <w:t>объектами хранения и переработки растительного сырья</w:t>
      </w:r>
      <w:permEnd w:id="288107766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934913169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934913169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8358129" w:edGrp="everyone"/>
            <w:permEnd w:id="138358129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826938696" w:edGrp="everyone"/>
      <w:r w:rsidR="00B42163" w:rsidRPr="006554A6">
        <w:rPr>
          <w:sz w:val="28"/>
          <w:szCs w:val="28"/>
        </w:rPr>
        <w:t xml:space="preserve">за </w:t>
      </w:r>
      <w:r w:rsidR="00B42163" w:rsidRPr="006A4778">
        <w:rPr>
          <w:sz w:val="28"/>
          <w:szCs w:val="28"/>
        </w:rPr>
        <w:t>объектами хранения и переработки растительного сырья</w:t>
      </w:r>
      <w:permEnd w:id="826938696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3676651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B42163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B42163" w:rsidRPr="006554A6">
        <w:rPr>
          <w:sz w:val="28"/>
          <w:szCs w:val="28"/>
        </w:rPr>
        <w:t xml:space="preserve">за </w:t>
      </w:r>
      <w:r w:rsidR="00B42163" w:rsidRPr="006A4778">
        <w:rPr>
          <w:sz w:val="28"/>
          <w:szCs w:val="28"/>
        </w:rPr>
        <w:t>объектами хранения и переработки растительного сырья</w:t>
      </w:r>
      <w:permEnd w:id="3676651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855836399" w:edGrp="everyone"/>
            <w:permEnd w:id="855836399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8A" w:rsidRDefault="00F00F8A" w:rsidP="00BC344D">
      <w:pPr>
        <w:spacing w:line="240" w:lineRule="auto"/>
      </w:pPr>
      <w:r>
        <w:separator/>
      </w:r>
    </w:p>
  </w:endnote>
  <w:endnote w:type="continuationSeparator" w:id="0">
    <w:p w:rsidR="00F00F8A" w:rsidRDefault="00F00F8A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8A" w:rsidRDefault="00F00F8A" w:rsidP="00BC344D">
      <w:pPr>
        <w:spacing w:line="240" w:lineRule="auto"/>
      </w:pPr>
      <w:r>
        <w:separator/>
      </w:r>
    </w:p>
  </w:footnote>
  <w:footnote w:type="continuationSeparator" w:id="0">
    <w:p w:rsidR="00F00F8A" w:rsidRDefault="00F00F8A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84D45"/>
    <w:rsid w:val="000E067E"/>
    <w:rsid w:val="000F339A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532C"/>
    <w:rsid w:val="002049C3"/>
    <w:rsid w:val="00232B24"/>
    <w:rsid w:val="002539FF"/>
    <w:rsid w:val="00277944"/>
    <w:rsid w:val="002D63FE"/>
    <w:rsid w:val="002E7A35"/>
    <w:rsid w:val="00304B1C"/>
    <w:rsid w:val="00373091"/>
    <w:rsid w:val="003C1992"/>
    <w:rsid w:val="00420B94"/>
    <w:rsid w:val="00436798"/>
    <w:rsid w:val="00437158"/>
    <w:rsid w:val="00444A20"/>
    <w:rsid w:val="004D1B32"/>
    <w:rsid w:val="004D25F0"/>
    <w:rsid w:val="005813B4"/>
    <w:rsid w:val="00593E76"/>
    <w:rsid w:val="005D74C6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8B6353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2163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84D18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0F8A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3726-2E62-4C76-964F-5EC74E3C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1952</Words>
  <Characters>11131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2025-01-20T14:20:00Z</dcterms:created>
  <dcterms:modified xsi:type="dcterms:W3CDTF">2025-01-20T14:20:00Z</dcterms:modified>
</cp:coreProperties>
</file>